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C4EB7E" w14:textId="77777777" w:rsidR="001938EC" w:rsidRPr="00D768F4" w:rsidRDefault="001938EC" w:rsidP="00465C2D">
      <w:pPr>
        <w:spacing w:before="0"/>
      </w:pPr>
      <w:r w:rsidRPr="00D768F4">
        <w:t xml:space="preserve">M O N T S E R </w:t>
      </w:r>
      <w:proofErr w:type="spellStart"/>
      <w:r w:rsidRPr="00D768F4">
        <w:t>R</w:t>
      </w:r>
      <w:proofErr w:type="spellEnd"/>
      <w:r w:rsidRPr="00D768F4">
        <w:t xml:space="preserve"> A T</w:t>
      </w:r>
    </w:p>
    <w:p w14:paraId="738B27B9" w14:textId="77777777" w:rsidR="00702870" w:rsidRPr="00D768F4" w:rsidRDefault="00702870" w:rsidP="00465C2D">
      <w:pPr>
        <w:spacing w:before="0"/>
      </w:pPr>
    </w:p>
    <w:p w14:paraId="3C7FD413" w14:textId="582ABE25" w:rsidR="00702870" w:rsidRPr="00772D17" w:rsidRDefault="007F55B4" w:rsidP="008D0D4B">
      <w:pPr>
        <w:spacing w:before="0" w:after="0"/>
        <w:rPr>
          <w:b/>
        </w:rPr>
      </w:pPr>
      <w:r w:rsidRPr="00772D17">
        <w:rPr>
          <w:b/>
        </w:rPr>
        <w:t xml:space="preserve">INVESTMENT FUNDS </w:t>
      </w:r>
      <w:r w:rsidR="00E75879">
        <w:rPr>
          <w:b/>
        </w:rPr>
        <w:t>ACT</w:t>
      </w:r>
      <w:r w:rsidR="00CF4C4D" w:rsidRPr="00772D17">
        <w:rPr>
          <w:b/>
        </w:rPr>
        <w:t xml:space="preserve"> 202</w:t>
      </w:r>
      <w:r w:rsidR="005F08C1">
        <w:rPr>
          <w:b/>
        </w:rPr>
        <w:t>2</w:t>
      </w:r>
    </w:p>
    <w:p w14:paraId="0EF7BE16" w14:textId="77777777" w:rsidR="007F55B4" w:rsidRPr="00D768F4" w:rsidRDefault="007F55B4" w:rsidP="008D0D4B">
      <w:pPr>
        <w:spacing w:before="0" w:after="0"/>
        <w:rPr>
          <w:b/>
        </w:rPr>
      </w:pPr>
    </w:p>
    <w:p w14:paraId="51441C05" w14:textId="3745C78F" w:rsidR="001938EC" w:rsidRPr="00D768F4" w:rsidRDefault="001938EC" w:rsidP="00465C2D">
      <w:pPr>
        <w:spacing w:after="0"/>
        <w:rPr>
          <w:rFonts w:eastAsia="MS Mincho"/>
        </w:rPr>
      </w:pPr>
      <w:r w:rsidRPr="00D768F4">
        <w:rPr>
          <w:rFonts w:eastAsia="MS Mincho"/>
        </w:rPr>
        <w:t>No.</w:t>
      </w:r>
      <w:r w:rsidR="007F55B4">
        <w:rPr>
          <w:rFonts w:eastAsia="MS Mincho"/>
        </w:rPr>
        <w:t xml:space="preserve"> </w:t>
      </w:r>
      <w:r w:rsidR="00E75879">
        <w:rPr>
          <w:rFonts w:eastAsia="MS Mincho"/>
        </w:rPr>
        <w:t>6</w:t>
      </w:r>
      <w:r w:rsidR="00352E63">
        <w:rPr>
          <w:rFonts w:eastAsia="MS Mincho"/>
        </w:rPr>
        <w:t xml:space="preserve"> </w:t>
      </w:r>
      <w:r w:rsidRPr="00D768F4">
        <w:rPr>
          <w:rFonts w:eastAsia="MS Mincho"/>
        </w:rPr>
        <w:t xml:space="preserve">of </w:t>
      </w:r>
      <w:r w:rsidR="00652365" w:rsidRPr="00D768F4">
        <w:rPr>
          <w:rFonts w:eastAsia="MS Mincho"/>
        </w:rPr>
        <w:t>20</w:t>
      </w:r>
      <w:r w:rsidR="007F55B4">
        <w:rPr>
          <w:rFonts w:eastAsia="MS Mincho"/>
        </w:rPr>
        <w:t>2</w:t>
      </w:r>
      <w:r w:rsidR="005F08C1">
        <w:rPr>
          <w:rFonts w:eastAsia="MS Mincho"/>
        </w:rPr>
        <w:t>2</w:t>
      </w:r>
    </w:p>
    <w:p w14:paraId="3CF3D757" w14:textId="77777777" w:rsidR="00702870" w:rsidRPr="00D768F4" w:rsidRDefault="00702870" w:rsidP="00465C2D">
      <w:pPr>
        <w:spacing w:after="0"/>
        <w:rPr>
          <w:rFonts w:eastAsia="MS Mincho"/>
        </w:rPr>
      </w:pPr>
    </w:p>
    <w:p w14:paraId="7198F12E" w14:textId="77777777" w:rsidR="00702870" w:rsidRPr="00D768F4" w:rsidRDefault="00702870" w:rsidP="00465C2D">
      <w:pPr>
        <w:spacing w:after="0"/>
        <w:rPr>
          <w:rFonts w:eastAsia="MS Mincho"/>
        </w:rPr>
      </w:pPr>
    </w:p>
    <w:p w14:paraId="136963FB" w14:textId="77777777" w:rsidR="00702870" w:rsidRPr="00D768F4" w:rsidRDefault="00702870" w:rsidP="00465C2D">
      <w:pPr>
        <w:spacing w:after="0"/>
        <w:rPr>
          <w:rFonts w:eastAsia="MS Mincho"/>
        </w:rPr>
      </w:pPr>
    </w:p>
    <w:p w14:paraId="4D2D47CF" w14:textId="77777777" w:rsidR="001938EC" w:rsidRPr="00D768F4" w:rsidRDefault="001938EC" w:rsidP="008D0D4B">
      <w:pPr>
        <w:spacing w:before="0" w:after="0" w:line="360" w:lineRule="auto"/>
        <w:rPr>
          <w:rFonts w:eastAsia="MS Mincho"/>
          <w:b/>
        </w:rPr>
      </w:pPr>
      <w:r w:rsidRPr="00D768F4">
        <w:rPr>
          <w:rFonts w:eastAsia="MS Mincho"/>
          <w:b/>
        </w:rPr>
        <w:t>ARRANGEMENT OF SECTIONS</w:t>
      </w:r>
    </w:p>
    <w:p w14:paraId="5D28AFCE" w14:textId="77777777" w:rsidR="00702870" w:rsidRPr="00D768F4" w:rsidRDefault="00702870" w:rsidP="008D0D4B">
      <w:pPr>
        <w:spacing w:before="0" w:after="0" w:line="360" w:lineRule="auto"/>
        <w:rPr>
          <w:rFonts w:eastAsia="MS Mincho"/>
          <w:b/>
        </w:rPr>
      </w:pPr>
    </w:p>
    <w:p w14:paraId="048B8F15" w14:textId="6DEFC585" w:rsidR="00E25E42" w:rsidRDefault="000A7DFD">
      <w:pPr>
        <w:pStyle w:val="TOC1"/>
        <w:rPr>
          <w:rFonts w:asciiTheme="minorHAnsi" w:eastAsiaTheme="minorEastAsia" w:hAnsiTheme="minorHAnsi" w:cstheme="minorBidi"/>
          <w:b w:val="0"/>
          <w:caps w:val="0"/>
          <w:noProof/>
        </w:rPr>
      </w:pPr>
      <w:r w:rsidRPr="00D768F4">
        <w:rPr>
          <w:rFonts w:ascii="Calibri" w:eastAsia="MS Mincho" w:hAnsi="Calibri"/>
        </w:rPr>
        <w:fldChar w:fldCharType="begin"/>
      </w:r>
      <w:r w:rsidR="001938EC" w:rsidRPr="00D768F4">
        <w:rPr>
          <w:rFonts w:ascii="Calibri" w:eastAsia="MS Mincho" w:hAnsi="Calibri"/>
        </w:rPr>
        <w:instrText xml:space="preserve"> TOC \h \z \t "BoldCentreHead,1,Centre Italic,2,Marginal Note Rev,3,PartHead,1" </w:instrText>
      </w:r>
      <w:r w:rsidRPr="00D768F4">
        <w:rPr>
          <w:rFonts w:ascii="Calibri" w:eastAsia="MS Mincho" w:hAnsi="Calibri"/>
        </w:rPr>
        <w:fldChar w:fldCharType="separate"/>
      </w:r>
      <w:hyperlink w:anchor="_Toc96427311" w:history="1">
        <w:r w:rsidR="00E25E42" w:rsidRPr="007008F7">
          <w:rPr>
            <w:rStyle w:val="Hyperlink"/>
            <w:noProof/>
          </w:rPr>
          <w:t>PART 1 – PRELIMINARY</w:t>
        </w:r>
        <w:r w:rsidR="00E25E42">
          <w:rPr>
            <w:noProof/>
            <w:webHidden/>
          </w:rPr>
          <w:tab/>
        </w:r>
        <w:r w:rsidR="00E25E42">
          <w:rPr>
            <w:noProof/>
            <w:webHidden/>
          </w:rPr>
          <w:fldChar w:fldCharType="begin"/>
        </w:r>
        <w:r w:rsidR="00E25E42">
          <w:rPr>
            <w:noProof/>
            <w:webHidden/>
          </w:rPr>
          <w:instrText xml:space="preserve"> PAGEREF _Toc96427311 \h </w:instrText>
        </w:r>
        <w:r w:rsidR="00E25E42">
          <w:rPr>
            <w:noProof/>
            <w:webHidden/>
          </w:rPr>
        </w:r>
        <w:r w:rsidR="00E25E42">
          <w:rPr>
            <w:noProof/>
            <w:webHidden/>
          </w:rPr>
          <w:fldChar w:fldCharType="separate"/>
        </w:r>
        <w:r w:rsidR="002676D8">
          <w:rPr>
            <w:noProof/>
            <w:webHidden/>
          </w:rPr>
          <w:t>4</w:t>
        </w:r>
        <w:r w:rsidR="00E25E42">
          <w:rPr>
            <w:noProof/>
            <w:webHidden/>
          </w:rPr>
          <w:fldChar w:fldCharType="end"/>
        </w:r>
      </w:hyperlink>
    </w:p>
    <w:p w14:paraId="78FCC908" w14:textId="3688E6A6" w:rsidR="00E25E42" w:rsidRDefault="005F17B4">
      <w:pPr>
        <w:pStyle w:val="TOC3"/>
        <w:rPr>
          <w:rFonts w:asciiTheme="minorHAnsi" w:eastAsiaTheme="minorEastAsia" w:hAnsiTheme="minorHAnsi" w:cstheme="minorBidi"/>
          <w:sz w:val="22"/>
        </w:rPr>
      </w:pPr>
      <w:hyperlink w:anchor="_Toc96427312" w:history="1">
        <w:r w:rsidR="00E25E42" w:rsidRPr="007008F7">
          <w:rPr>
            <w:rStyle w:val="Hyperlink"/>
          </w:rPr>
          <w:t>1.</w:t>
        </w:r>
        <w:r w:rsidR="00E25E42">
          <w:rPr>
            <w:rFonts w:asciiTheme="minorHAnsi" w:eastAsiaTheme="minorEastAsia" w:hAnsiTheme="minorHAnsi" w:cstheme="minorBidi"/>
            <w:sz w:val="22"/>
          </w:rPr>
          <w:tab/>
        </w:r>
        <w:r w:rsidR="00E25E42" w:rsidRPr="007008F7">
          <w:rPr>
            <w:rStyle w:val="Hyperlink"/>
          </w:rPr>
          <w:t>Short title and commencement</w:t>
        </w:r>
        <w:r w:rsidR="00E25E42">
          <w:rPr>
            <w:webHidden/>
          </w:rPr>
          <w:tab/>
        </w:r>
        <w:r w:rsidR="00E25E42">
          <w:rPr>
            <w:webHidden/>
          </w:rPr>
          <w:fldChar w:fldCharType="begin"/>
        </w:r>
        <w:r w:rsidR="00E25E42">
          <w:rPr>
            <w:webHidden/>
          </w:rPr>
          <w:instrText xml:space="preserve"> PAGEREF _Toc96427312 \h </w:instrText>
        </w:r>
        <w:r w:rsidR="00E25E42">
          <w:rPr>
            <w:webHidden/>
          </w:rPr>
        </w:r>
        <w:r w:rsidR="00E25E42">
          <w:rPr>
            <w:webHidden/>
          </w:rPr>
          <w:fldChar w:fldCharType="separate"/>
        </w:r>
        <w:r w:rsidR="002676D8">
          <w:rPr>
            <w:webHidden/>
          </w:rPr>
          <w:t>4</w:t>
        </w:r>
        <w:r w:rsidR="00E25E42">
          <w:rPr>
            <w:webHidden/>
          </w:rPr>
          <w:fldChar w:fldCharType="end"/>
        </w:r>
      </w:hyperlink>
    </w:p>
    <w:p w14:paraId="14B91EC9" w14:textId="0D321630" w:rsidR="00E25E42" w:rsidRDefault="005F17B4">
      <w:pPr>
        <w:pStyle w:val="TOC3"/>
        <w:rPr>
          <w:rFonts w:asciiTheme="minorHAnsi" w:eastAsiaTheme="minorEastAsia" w:hAnsiTheme="minorHAnsi" w:cstheme="minorBidi"/>
          <w:sz w:val="22"/>
        </w:rPr>
      </w:pPr>
      <w:hyperlink w:anchor="_Toc96427313" w:history="1">
        <w:r w:rsidR="00E25E42" w:rsidRPr="007008F7">
          <w:rPr>
            <w:rStyle w:val="Hyperlink"/>
          </w:rPr>
          <w:t>2.</w:t>
        </w:r>
        <w:r w:rsidR="00E25E42">
          <w:rPr>
            <w:rFonts w:asciiTheme="minorHAnsi" w:eastAsiaTheme="minorEastAsia" w:hAnsiTheme="minorHAnsi" w:cstheme="minorBidi"/>
            <w:sz w:val="22"/>
          </w:rPr>
          <w:tab/>
        </w:r>
        <w:r w:rsidR="00E25E42" w:rsidRPr="007008F7">
          <w:rPr>
            <w:rStyle w:val="Hyperlink"/>
          </w:rPr>
          <w:t>Interpretation</w:t>
        </w:r>
        <w:r w:rsidR="00E25E42">
          <w:rPr>
            <w:webHidden/>
          </w:rPr>
          <w:tab/>
        </w:r>
        <w:r w:rsidR="00E25E42">
          <w:rPr>
            <w:webHidden/>
          </w:rPr>
          <w:fldChar w:fldCharType="begin"/>
        </w:r>
        <w:r w:rsidR="00E25E42">
          <w:rPr>
            <w:webHidden/>
          </w:rPr>
          <w:instrText xml:space="preserve"> PAGEREF _Toc96427313 \h </w:instrText>
        </w:r>
        <w:r w:rsidR="00E25E42">
          <w:rPr>
            <w:webHidden/>
          </w:rPr>
        </w:r>
        <w:r w:rsidR="00E25E42">
          <w:rPr>
            <w:webHidden/>
          </w:rPr>
          <w:fldChar w:fldCharType="separate"/>
        </w:r>
        <w:r w:rsidR="002676D8">
          <w:rPr>
            <w:webHidden/>
          </w:rPr>
          <w:t>5</w:t>
        </w:r>
        <w:r w:rsidR="00E25E42">
          <w:rPr>
            <w:webHidden/>
          </w:rPr>
          <w:fldChar w:fldCharType="end"/>
        </w:r>
      </w:hyperlink>
    </w:p>
    <w:p w14:paraId="1CDEC7A2" w14:textId="26CA318F" w:rsidR="00E25E42" w:rsidRDefault="005F17B4">
      <w:pPr>
        <w:pStyle w:val="TOC1"/>
        <w:rPr>
          <w:rFonts w:asciiTheme="minorHAnsi" w:eastAsiaTheme="minorEastAsia" w:hAnsiTheme="minorHAnsi" w:cstheme="minorBidi"/>
          <w:b w:val="0"/>
          <w:caps w:val="0"/>
          <w:noProof/>
        </w:rPr>
      </w:pPr>
      <w:hyperlink w:anchor="_Toc96427314" w:history="1">
        <w:r w:rsidR="00E25E42" w:rsidRPr="007008F7">
          <w:rPr>
            <w:rStyle w:val="Hyperlink"/>
            <w:noProof/>
          </w:rPr>
          <w:t>PART 2 — INVESTMENT FUNDS</w:t>
        </w:r>
        <w:r w:rsidR="00E25E42">
          <w:rPr>
            <w:noProof/>
            <w:webHidden/>
          </w:rPr>
          <w:tab/>
        </w:r>
        <w:r w:rsidR="00E25E42">
          <w:rPr>
            <w:noProof/>
            <w:webHidden/>
          </w:rPr>
          <w:fldChar w:fldCharType="begin"/>
        </w:r>
        <w:r w:rsidR="00E25E42">
          <w:rPr>
            <w:noProof/>
            <w:webHidden/>
          </w:rPr>
          <w:instrText xml:space="preserve"> PAGEREF _Toc96427314 \h </w:instrText>
        </w:r>
        <w:r w:rsidR="00E25E42">
          <w:rPr>
            <w:noProof/>
            <w:webHidden/>
          </w:rPr>
        </w:r>
        <w:r w:rsidR="00E25E42">
          <w:rPr>
            <w:noProof/>
            <w:webHidden/>
          </w:rPr>
          <w:fldChar w:fldCharType="separate"/>
        </w:r>
        <w:r w:rsidR="002676D8">
          <w:rPr>
            <w:noProof/>
            <w:webHidden/>
          </w:rPr>
          <w:t>17</w:t>
        </w:r>
        <w:r w:rsidR="00E25E42">
          <w:rPr>
            <w:noProof/>
            <w:webHidden/>
          </w:rPr>
          <w:fldChar w:fldCharType="end"/>
        </w:r>
      </w:hyperlink>
    </w:p>
    <w:p w14:paraId="299D57B0" w14:textId="55A66B9B" w:rsidR="00E25E42" w:rsidRDefault="005F17B4">
      <w:pPr>
        <w:pStyle w:val="TOC2"/>
        <w:rPr>
          <w:rFonts w:asciiTheme="minorHAnsi" w:eastAsiaTheme="minorEastAsia" w:hAnsiTheme="minorHAnsi" w:cstheme="minorBidi"/>
          <w:i w:val="0"/>
        </w:rPr>
      </w:pPr>
      <w:hyperlink w:anchor="_Toc96427315" w:history="1">
        <w:r w:rsidR="00E25E42" w:rsidRPr="007008F7">
          <w:rPr>
            <w:rStyle w:val="Hyperlink"/>
            <w:b/>
          </w:rPr>
          <w:t>Division I – Prohibitions and Exemptions of Fund</w:t>
        </w:r>
        <w:r w:rsidR="00E25E42">
          <w:rPr>
            <w:webHidden/>
          </w:rPr>
          <w:tab/>
        </w:r>
        <w:r w:rsidR="00E25E42">
          <w:rPr>
            <w:webHidden/>
          </w:rPr>
          <w:fldChar w:fldCharType="begin"/>
        </w:r>
        <w:r w:rsidR="00E25E42">
          <w:rPr>
            <w:webHidden/>
          </w:rPr>
          <w:instrText xml:space="preserve"> PAGEREF _Toc96427315 \h </w:instrText>
        </w:r>
        <w:r w:rsidR="00E25E42">
          <w:rPr>
            <w:webHidden/>
          </w:rPr>
        </w:r>
        <w:r w:rsidR="00E25E42">
          <w:rPr>
            <w:webHidden/>
          </w:rPr>
          <w:fldChar w:fldCharType="separate"/>
        </w:r>
        <w:r w:rsidR="002676D8">
          <w:rPr>
            <w:webHidden/>
          </w:rPr>
          <w:t>17</w:t>
        </w:r>
        <w:r w:rsidR="00E25E42">
          <w:rPr>
            <w:webHidden/>
          </w:rPr>
          <w:fldChar w:fldCharType="end"/>
        </w:r>
      </w:hyperlink>
    </w:p>
    <w:p w14:paraId="1439B981" w14:textId="480D5997" w:rsidR="00E25E42" w:rsidRDefault="005F17B4">
      <w:pPr>
        <w:pStyle w:val="TOC3"/>
        <w:rPr>
          <w:rFonts w:asciiTheme="minorHAnsi" w:eastAsiaTheme="minorEastAsia" w:hAnsiTheme="minorHAnsi" w:cstheme="minorBidi"/>
          <w:sz w:val="22"/>
        </w:rPr>
      </w:pPr>
      <w:hyperlink w:anchor="_Toc96427316" w:history="1">
        <w:r w:rsidR="00E25E42" w:rsidRPr="007008F7">
          <w:rPr>
            <w:rStyle w:val="Hyperlink"/>
          </w:rPr>
          <w:t>3.</w:t>
        </w:r>
        <w:r w:rsidR="00E25E42">
          <w:rPr>
            <w:rFonts w:asciiTheme="minorHAnsi" w:eastAsiaTheme="minorEastAsia" w:hAnsiTheme="minorHAnsi" w:cstheme="minorBidi"/>
            <w:sz w:val="22"/>
          </w:rPr>
          <w:tab/>
        </w:r>
        <w:r w:rsidR="00E25E42" w:rsidRPr="007008F7">
          <w:rPr>
            <w:rStyle w:val="Hyperlink"/>
          </w:rPr>
          <w:t>Prohibition by unlicensed and unregistered funds</w:t>
        </w:r>
        <w:r w:rsidR="00E25E42">
          <w:rPr>
            <w:webHidden/>
          </w:rPr>
          <w:tab/>
        </w:r>
        <w:r w:rsidR="00E25E42">
          <w:rPr>
            <w:webHidden/>
          </w:rPr>
          <w:fldChar w:fldCharType="begin"/>
        </w:r>
        <w:r w:rsidR="00E25E42">
          <w:rPr>
            <w:webHidden/>
          </w:rPr>
          <w:instrText xml:space="preserve"> PAGEREF _Toc96427316 \h </w:instrText>
        </w:r>
        <w:r w:rsidR="00E25E42">
          <w:rPr>
            <w:webHidden/>
          </w:rPr>
        </w:r>
        <w:r w:rsidR="00E25E42">
          <w:rPr>
            <w:webHidden/>
          </w:rPr>
          <w:fldChar w:fldCharType="separate"/>
        </w:r>
        <w:r w:rsidR="002676D8">
          <w:rPr>
            <w:webHidden/>
          </w:rPr>
          <w:t>17</w:t>
        </w:r>
        <w:r w:rsidR="00E25E42">
          <w:rPr>
            <w:webHidden/>
          </w:rPr>
          <w:fldChar w:fldCharType="end"/>
        </w:r>
      </w:hyperlink>
    </w:p>
    <w:p w14:paraId="058E570B" w14:textId="118A17FE" w:rsidR="00E25E42" w:rsidRDefault="005F17B4">
      <w:pPr>
        <w:pStyle w:val="TOC3"/>
        <w:rPr>
          <w:rFonts w:asciiTheme="minorHAnsi" w:eastAsiaTheme="minorEastAsia" w:hAnsiTheme="minorHAnsi" w:cstheme="minorBidi"/>
          <w:sz w:val="22"/>
        </w:rPr>
      </w:pPr>
      <w:hyperlink w:anchor="_Toc96427317" w:history="1">
        <w:r w:rsidR="00E25E42" w:rsidRPr="007008F7">
          <w:rPr>
            <w:rStyle w:val="Hyperlink"/>
          </w:rPr>
          <w:t>4.</w:t>
        </w:r>
        <w:r w:rsidR="00E25E42">
          <w:rPr>
            <w:rFonts w:asciiTheme="minorHAnsi" w:eastAsiaTheme="minorEastAsia" w:hAnsiTheme="minorHAnsi" w:cstheme="minorBidi"/>
            <w:sz w:val="22"/>
          </w:rPr>
          <w:tab/>
        </w:r>
        <w:r w:rsidR="00E25E42" w:rsidRPr="007008F7">
          <w:rPr>
            <w:rStyle w:val="Hyperlink"/>
          </w:rPr>
          <w:t>Prohibition against promotion of investment funds</w:t>
        </w:r>
        <w:r w:rsidR="00E25E42">
          <w:rPr>
            <w:webHidden/>
          </w:rPr>
          <w:tab/>
        </w:r>
        <w:r w:rsidR="00E25E42">
          <w:rPr>
            <w:webHidden/>
          </w:rPr>
          <w:fldChar w:fldCharType="begin"/>
        </w:r>
        <w:r w:rsidR="00E25E42">
          <w:rPr>
            <w:webHidden/>
          </w:rPr>
          <w:instrText xml:space="preserve"> PAGEREF _Toc96427317 \h </w:instrText>
        </w:r>
        <w:r w:rsidR="00E25E42">
          <w:rPr>
            <w:webHidden/>
          </w:rPr>
        </w:r>
        <w:r w:rsidR="00E25E42">
          <w:rPr>
            <w:webHidden/>
          </w:rPr>
          <w:fldChar w:fldCharType="separate"/>
        </w:r>
        <w:r w:rsidR="002676D8">
          <w:rPr>
            <w:webHidden/>
          </w:rPr>
          <w:t>18</w:t>
        </w:r>
        <w:r w:rsidR="00E25E42">
          <w:rPr>
            <w:webHidden/>
          </w:rPr>
          <w:fldChar w:fldCharType="end"/>
        </w:r>
      </w:hyperlink>
    </w:p>
    <w:p w14:paraId="40ADF7EB" w14:textId="6691C1D1" w:rsidR="00E25E42" w:rsidRDefault="005F17B4">
      <w:pPr>
        <w:pStyle w:val="TOC3"/>
        <w:rPr>
          <w:rFonts w:asciiTheme="minorHAnsi" w:eastAsiaTheme="minorEastAsia" w:hAnsiTheme="minorHAnsi" w:cstheme="minorBidi"/>
          <w:sz w:val="22"/>
        </w:rPr>
      </w:pPr>
      <w:hyperlink w:anchor="_Toc96427318" w:history="1">
        <w:r w:rsidR="00E25E42" w:rsidRPr="007008F7">
          <w:rPr>
            <w:rStyle w:val="Hyperlink"/>
          </w:rPr>
          <w:t>5.</w:t>
        </w:r>
        <w:r w:rsidR="00E25E42">
          <w:rPr>
            <w:rFonts w:asciiTheme="minorHAnsi" w:eastAsiaTheme="minorEastAsia" w:hAnsiTheme="minorHAnsi" w:cstheme="minorBidi"/>
            <w:sz w:val="22"/>
          </w:rPr>
          <w:tab/>
        </w:r>
        <w:r w:rsidR="00E25E42" w:rsidRPr="007008F7">
          <w:rPr>
            <w:rStyle w:val="Hyperlink"/>
          </w:rPr>
          <w:t>General Exemptions to promotion</w:t>
        </w:r>
        <w:r w:rsidR="00E25E42">
          <w:rPr>
            <w:webHidden/>
          </w:rPr>
          <w:tab/>
        </w:r>
        <w:r w:rsidR="00E25E42">
          <w:rPr>
            <w:webHidden/>
          </w:rPr>
          <w:fldChar w:fldCharType="begin"/>
        </w:r>
        <w:r w:rsidR="00E25E42">
          <w:rPr>
            <w:webHidden/>
          </w:rPr>
          <w:instrText xml:space="preserve"> PAGEREF _Toc96427318 \h </w:instrText>
        </w:r>
        <w:r w:rsidR="00E25E42">
          <w:rPr>
            <w:webHidden/>
          </w:rPr>
        </w:r>
        <w:r w:rsidR="00E25E42">
          <w:rPr>
            <w:webHidden/>
          </w:rPr>
          <w:fldChar w:fldCharType="separate"/>
        </w:r>
        <w:r w:rsidR="002676D8">
          <w:rPr>
            <w:webHidden/>
          </w:rPr>
          <w:t>18</w:t>
        </w:r>
        <w:r w:rsidR="00E25E42">
          <w:rPr>
            <w:webHidden/>
          </w:rPr>
          <w:fldChar w:fldCharType="end"/>
        </w:r>
      </w:hyperlink>
    </w:p>
    <w:p w14:paraId="6D0CD1AD" w14:textId="2F342E75" w:rsidR="00E25E42" w:rsidRDefault="005F17B4">
      <w:pPr>
        <w:pStyle w:val="TOC3"/>
        <w:rPr>
          <w:rFonts w:asciiTheme="minorHAnsi" w:eastAsiaTheme="minorEastAsia" w:hAnsiTheme="minorHAnsi" w:cstheme="minorBidi"/>
          <w:sz w:val="22"/>
        </w:rPr>
      </w:pPr>
      <w:hyperlink w:anchor="_Toc96427319" w:history="1">
        <w:r w:rsidR="00E25E42" w:rsidRPr="007008F7">
          <w:rPr>
            <w:rStyle w:val="Hyperlink"/>
          </w:rPr>
          <w:t>6.</w:t>
        </w:r>
        <w:r w:rsidR="00E25E42">
          <w:rPr>
            <w:rFonts w:asciiTheme="minorHAnsi" w:eastAsiaTheme="minorEastAsia" w:hAnsiTheme="minorHAnsi" w:cstheme="minorBidi"/>
            <w:sz w:val="22"/>
          </w:rPr>
          <w:tab/>
        </w:r>
        <w:r w:rsidR="00E25E42" w:rsidRPr="007008F7">
          <w:rPr>
            <w:rStyle w:val="Hyperlink"/>
          </w:rPr>
          <w:t>Exemption period for registration as a professional fund</w:t>
        </w:r>
        <w:r w:rsidR="00E25E42">
          <w:rPr>
            <w:webHidden/>
          </w:rPr>
          <w:tab/>
        </w:r>
        <w:r w:rsidR="00E25E42">
          <w:rPr>
            <w:webHidden/>
          </w:rPr>
          <w:fldChar w:fldCharType="begin"/>
        </w:r>
        <w:r w:rsidR="00E25E42">
          <w:rPr>
            <w:webHidden/>
          </w:rPr>
          <w:instrText xml:space="preserve"> PAGEREF _Toc96427319 \h </w:instrText>
        </w:r>
        <w:r w:rsidR="00E25E42">
          <w:rPr>
            <w:webHidden/>
          </w:rPr>
        </w:r>
        <w:r w:rsidR="00E25E42">
          <w:rPr>
            <w:webHidden/>
          </w:rPr>
          <w:fldChar w:fldCharType="separate"/>
        </w:r>
        <w:r w:rsidR="002676D8">
          <w:rPr>
            <w:webHidden/>
          </w:rPr>
          <w:t>19</w:t>
        </w:r>
        <w:r w:rsidR="00E25E42">
          <w:rPr>
            <w:webHidden/>
          </w:rPr>
          <w:fldChar w:fldCharType="end"/>
        </w:r>
      </w:hyperlink>
    </w:p>
    <w:p w14:paraId="1FD4DBDA" w14:textId="5E339570" w:rsidR="00E25E42" w:rsidRDefault="005F17B4">
      <w:pPr>
        <w:pStyle w:val="TOC2"/>
        <w:rPr>
          <w:rFonts w:asciiTheme="minorHAnsi" w:eastAsiaTheme="minorEastAsia" w:hAnsiTheme="minorHAnsi" w:cstheme="minorBidi"/>
          <w:i w:val="0"/>
        </w:rPr>
      </w:pPr>
      <w:hyperlink w:anchor="_Toc96427320" w:history="1">
        <w:r w:rsidR="00E25E42" w:rsidRPr="007008F7">
          <w:rPr>
            <w:rStyle w:val="Hyperlink"/>
            <w:b/>
          </w:rPr>
          <w:t>Division II – Public Funds</w:t>
        </w:r>
        <w:r w:rsidR="00E25E42">
          <w:rPr>
            <w:webHidden/>
          </w:rPr>
          <w:tab/>
        </w:r>
        <w:r w:rsidR="00E25E42">
          <w:rPr>
            <w:webHidden/>
          </w:rPr>
          <w:fldChar w:fldCharType="begin"/>
        </w:r>
        <w:r w:rsidR="00E25E42">
          <w:rPr>
            <w:webHidden/>
          </w:rPr>
          <w:instrText xml:space="preserve"> PAGEREF _Toc96427320 \h </w:instrText>
        </w:r>
        <w:r w:rsidR="00E25E42">
          <w:rPr>
            <w:webHidden/>
          </w:rPr>
        </w:r>
        <w:r w:rsidR="00E25E42">
          <w:rPr>
            <w:webHidden/>
          </w:rPr>
          <w:fldChar w:fldCharType="separate"/>
        </w:r>
        <w:r w:rsidR="002676D8">
          <w:rPr>
            <w:webHidden/>
          </w:rPr>
          <w:t>20</w:t>
        </w:r>
        <w:r w:rsidR="00E25E42">
          <w:rPr>
            <w:webHidden/>
          </w:rPr>
          <w:fldChar w:fldCharType="end"/>
        </w:r>
      </w:hyperlink>
    </w:p>
    <w:p w14:paraId="4402F35E" w14:textId="10E7E9ED" w:rsidR="00E25E42" w:rsidRDefault="005F17B4">
      <w:pPr>
        <w:pStyle w:val="TOC3"/>
        <w:rPr>
          <w:rFonts w:asciiTheme="minorHAnsi" w:eastAsiaTheme="minorEastAsia" w:hAnsiTheme="minorHAnsi" w:cstheme="minorBidi"/>
          <w:sz w:val="22"/>
        </w:rPr>
      </w:pPr>
      <w:hyperlink w:anchor="_Toc96427321" w:history="1">
        <w:r w:rsidR="00E25E42" w:rsidRPr="007008F7">
          <w:rPr>
            <w:rStyle w:val="Hyperlink"/>
          </w:rPr>
          <w:t>7.</w:t>
        </w:r>
        <w:r w:rsidR="00E25E42">
          <w:rPr>
            <w:rFonts w:asciiTheme="minorHAnsi" w:eastAsiaTheme="minorEastAsia" w:hAnsiTheme="minorHAnsi" w:cstheme="minorBidi"/>
            <w:sz w:val="22"/>
          </w:rPr>
          <w:tab/>
        </w:r>
        <w:r w:rsidR="00E25E42" w:rsidRPr="007008F7">
          <w:rPr>
            <w:rStyle w:val="Hyperlink"/>
          </w:rPr>
          <w:t>Licensing of fund as public fund</w:t>
        </w:r>
        <w:r w:rsidR="00E25E42">
          <w:rPr>
            <w:webHidden/>
          </w:rPr>
          <w:tab/>
        </w:r>
        <w:r w:rsidR="00E25E42">
          <w:rPr>
            <w:webHidden/>
          </w:rPr>
          <w:fldChar w:fldCharType="begin"/>
        </w:r>
        <w:r w:rsidR="00E25E42">
          <w:rPr>
            <w:webHidden/>
          </w:rPr>
          <w:instrText xml:space="preserve"> PAGEREF _Toc96427321 \h </w:instrText>
        </w:r>
        <w:r w:rsidR="00E25E42">
          <w:rPr>
            <w:webHidden/>
          </w:rPr>
        </w:r>
        <w:r w:rsidR="00E25E42">
          <w:rPr>
            <w:webHidden/>
          </w:rPr>
          <w:fldChar w:fldCharType="separate"/>
        </w:r>
        <w:r w:rsidR="002676D8">
          <w:rPr>
            <w:webHidden/>
          </w:rPr>
          <w:t>20</w:t>
        </w:r>
        <w:r w:rsidR="00E25E42">
          <w:rPr>
            <w:webHidden/>
          </w:rPr>
          <w:fldChar w:fldCharType="end"/>
        </w:r>
      </w:hyperlink>
    </w:p>
    <w:p w14:paraId="403F2754" w14:textId="78C63B3E" w:rsidR="00E25E42" w:rsidRDefault="005F17B4">
      <w:pPr>
        <w:pStyle w:val="TOC3"/>
        <w:rPr>
          <w:rFonts w:asciiTheme="minorHAnsi" w:eastAsiaTheme="minorEastAsia" w:hAnsiTheme="minorHAnsi" w:cstheme="minorBidi"/>
          <w:sz w:val="22"/>
        </w:rPr>
      </w:pPr>
      <w:hyperlink w:anchor="_Toc96427322" w:history="1">
        <w:r w:rsidR="00E25E42" w:rsidRPr="007008F7">
          <w:rPr>
            <w:rStyle w:val="Hyperlink"/>
          </w:rPr>
          <w:t>8.</w:t>
        </w:r>
        <w:r w:rsidR="00E25E42">
          <w:rPr>
            <w:rFonts w:asciiTheme="minorHAnsi" w:eastAsiaTheme="minorEastAsia" w:hAnsiTheme="minorHAnsi" w:cstheme="minorBidi"/>
            <w:sz w:val="22"/>
          </w:rPr>
          <w:tab/>
        </w:r>
        <w:r w:rsidR="00E25E42" w:rsidRPr="007008F7">
          <w:rPr>
            <w:rStyle w:val="Hyperlink"/>
          </w:rPr>
          <w:t>Prohibition on invitation to public to subscribe by public fund</w:t>
        </w:r>
        <w:r w:rsidR="00E25E42">
          <w:rPr>
            <w:webHidden/>
          </w:rPr>
          <w:tab/>
        </w:r>
        <w:r w:rsidR="00E25E42">
          <w:rPr>
            <w:webHidden/>
          </w:rPr>
          <w:fldChar w:fldCharType="begin"/>
        </w:r>
        <w:r w:rsidR="00E25E42">
          <w:rPr>
            <w:webHidden/>
          </w:rPr>
          <w:instrText xml:space="preserve"> PAGEREF _Toc96427322 \h </w:instrText>
        </w:r>
        <w:r w:rsidR="00E25E42">
          <w:rPr>
            <w:webHidden/>
          </w:rPr>
        </w:r>
        <w:r w:rsidR="00E25E42">
          <w:rPr>
            <w:webHidden/>
          </w:rPr>
          <w:fldChar w:fldCharType="separate"/>
        </w:r>
        <w:r w:rsidR="002676D8">
          <w:rPr>
            <w:webHidden/>
          </w:rPr>
          <w:t>21</w:t>
        </w:r>
        <w:r w:rsidR="00E25E42">
          <w:rPr>
            <w:webHidden/>
          </w:rPr>
          <w:fldChar w:fldCharType="end"/>
        </w:r>
      </w:hyperlink>
    </w:p>
    <w:p w14:paraId="51D4949C" w14:textId="726E31F4" w:rsidR="00E25E42" w:rsidRDefault="005F17B4">
      <w:pPr>
        <w:pStyle w:val="TOC3"/>
        <w:rPr>
          <w:rFonts w:asciiTheme="minorHAnsi" w:eastAsiaTheme="minorEastAsia" w:hAnsiTheme="minorHAnsi" w:cstheme="minorBidi"/>
          <w:sz w:val="22"/>
        </w:rPr>
      </w:pPr>
      <w:hyperlink w:anchor="_Toc96427323" w:history="1">
        <w:r w:rsidR="00E25E42" w:rsidRPr="007008F7">
          <w:rPr>
            <w:rStyle w:val="Hyperlink"/>
          </w:rPr>
          <w:t>9.</w:t>
        </w:r>
        <w:r w:rsidR="00E25E42">
          <w:rPr>
            <w:rFonts w:asciiTheme="minorHAnsi" w:eastAsiaTheme="minorEastAsia" w:hAnsiTheme="minorHAnsi" w:cstheme="minorBidi"/>
            <w:sz w:val="22"/>
          </w:rPr>
          <w:tab/>
        </w:r>
        <w:r w:rsidR="00E25E42" w:rsidRPr="007008F7">
          <w:rPr>
            <w:rStyle w:val="Hyperlink"/>
          </w:rPr>
          <w:t>Circumstances in which invitation to subscribe not invitation to the public</w:t>
        </w:r>
        <w:r w:rsidR="00E25E42">
          <w:rPr>
            <w:webHidden/>
          </w:rPr>
          <w:tab/>
        </w:r>
        <w:r w:rsidR="00E25E42">
          <w:rPr>
            <w:webHidden/>
          </w:rPr>
          <w:fldChar w:fldCharType="begin"/>
        </w:r>
        <w:r w:rsidR="00E25E42">
          <w:rPr>
            <w:webHidden/>
          </w:rPr>
          <w:instrText xml:space="preserve"> PAGEREF _Toc96427323 \h </w:instrText>
        </w:r>
        <w:r w:rsidR="00E25E42">
          <w:rPr>
            <w:webHidden/>
          </w:rPr>
        </w:r>
        <w:r w:rsidR="00E25E42">
          <w:rPr>
            <w:webHidden/>
          </w:rPr>
          <w:fldChar w:fldCharType="separate"/>
        </w:r>
        <w:r w:rsidR="002676D8">
          <w:rPr>
            <w:webHidden/>
          </w:rPr>
          <w:t>21</w:t>
        </w:r>
        <w:r w:rsidR="00E25E42">
          <w:rPr>
            <w:webHidden/>
          </w:rPr>
          <w:fldChar w:fldCharType="end"/>
        </w:r>
      </w:hyperlink>
    </w:p>
    <w:p w14:paraId="63560F5E" w14:textId="185163E1" w:rsidR="00E25E42" w:rsidRDefault="005F17B4">
      <w:pPr>
        <w:pStyle w:val="TOC3"/>
        <w:rPr>
          <w:rFonts w:asciiTheme="minorHAnsi" w:eastAsiaTheme="minorEastAsia" w:hAnsiTheme="minorHAnsi" w:cstheme="minorBidi"/>
          <w:sz w:val="22"/>
        </w:rPr>
      </w:pPr>
      <w:hyperlink w:anchor="_Toc96427324" w:history="1">
        <w:r w:rsidR="00E25E42" w:rsidRPr="007008F7">
          <w:rPr>
            <w:rStyle w:val="Hyperlink"/>
          </w:rPr>
          <w:t>10.</w:t>
        </w:r>
        <w:r w:rsidR="00E25E42">
          <w:rPr>
            <w:rFonts w:asciiTheme="minorHAnsi" w:eastAsiaTheme="minorEastAsia" w:hAnsiTheme="minorHAnsi" w:cstheme="minorBidi"/>
            <w:sz w:val="22"/>
          </w:rPr>
          <w:tab/>
        </w:r>
        <w:r w:rsidR="00E25E42" w:rsidRPr="007008F7">
          <w:rPr>
            <w:rStyle w:val="Hyperlink"/>
          </w:rPr>
          <w:t>Form and content of offering document</w:t>
        </w:r>
        <w:r w:rsidR="00E25E42">
          <w:rPr>
            <w:webHidden/>
          </w:rPr>
          <w:tab/>
        </w:r>
        <w:r w:rsidR="00E25E42">
          <w:rPr>
            <w:webHidden/>
          </w:rPr>
          <w:fldChar w:fldCharType="begin"/>
        </w:r>
        <w:r w:rsidR="00E25E42">
          <w:rPr>
            <w:webHidden/>
          </w:rPr>
          <w:instrText xml:space="preserve"> PAGEREF _Toc96427324 \h </w:instrText>
        </w:r>
        <w:r w:rsidR="00E25E42">
          <w:rPr>
            <w:webHidden/>
          </w:rPr>
        </w:r>
        <w:r w:rsidR="00E25E42">
          <w:rPr>
            <w:webHidden/>
          </w:rPr>
          <w:fldChar w:fldCharType="separate"/>
        </w:r>
        <w:r w:rsidR="002676D8">
          <w:rPr>
            <w:webHidden/>
          </w:rPr>
          <w:t>22</w:t>
        </w:r>
        <w:r w:rsidR="00E25E42">
          <w:rPr>
            <w:webHidden/>
          </w:rPr>
          <w:fldChar w:fldCharType="end"/>
        </w:r>
      </w:hyperlink>
    </w:p>
    <w:p w14:paraId="77987C29" w14:textId="6944CFFD" w:rsidR="00E25E42" w:rsidRDefault="005F17B4">
      <w:pPr>
        <w:pStyle w:val="TOC2"/>
        <w:rPr>
          <w:rFonts w:asciiTheme="minorHAnsi" w:eastAsiaTheme="minorEastAsia" w:hAnsiTheme="minorHAnsi" w:cstheme="minorBidi"/>
          <w:i w:val="0"/>
        </w:rPr>
      </w:pPr>
      <w:hyperlink w:anchor="_Toc96427325" w:history="1">
        <w:r w:rsidR="00E25E42" w:rsidRPr="007008F7">
          <w:rPr>
            <w:rStyle w:val="Hyperlink"/>
            <w:b/>
          </w:rPr>
          <w:t>Division III - Private and Professional Funds</w:t>
        </w:r>
        <w:r w:rsidR="00E25E42">
          <w:rPr>
            <w:webHidden/>
          </w:rPr>
          <w:tab/>
        </w:r>
        <w:r w:rsidR="00E25E42">
          <w:rPr>
            <w:webHidden/>
          </w:rPr>
          <w:fldChar w:fldCharType="begin"/>
        </w:r>
        <w:r w:rsidR="00E25E42">
          <w:rPr>
            <w:webHidden/>
          </w:rPr>
          <w:instrText xml:space="preserve"> PAGEREF _Toc96427325 \h </w:instrText>
        </w:r>
        <w:r w:rsidR="00E25E42">
          <w:rPr>
            <w:webHidden/>
          </w:rPr>
        </w:r>
        <w:r w:rsidR="00E25E42">
          <w:rPr>
            <w:webHidden/>
          </w:rPr>
          <w:fldChar w:fldCharType="separate"/>
        </w:r>
        <w:r w:rsidR="002676D8">
          <w:rPr>
            <w:webHidden/>
          </w:rPr>
          <w:t>23</w:t>
        </w:r>
        <w:r w:rsidR="00E25E42">
          <w:rPr>
            <w:webHidden/>
          </w:rPr>
          <w:fldChar w:fldCharType="end"/>
        </w:r>
      </w:hyperlink>
    </w:p>
    <w:p w14:paraId="2FE02A21" w14:textId="6BD8C4BD" w:rsidR="00E25E42" w:rsidRDefault="005F17B4">
      <w:pPr>
        <w:pStyle w:val="TOC3"/>
        <w:rPr>
          <w:rFonts w:asciiTheme="minorHAnsi" w:eastAsiaTheme="minorEastAsia" w:hAnsiTheme="minorHAnsi" w:cstheme="minorBidi"/>
          <w:sz w:val="22"/>
        </w:rPr>
      </w:pPr>
      <w:hyperlink w:anchor="_Toc96427326" w:history="1">
        <w:r w:rsidR="00E25E42" w:rsidRPr="007008F7">
          <w:rPr>
            <w:rStyle w:val="Hyperlink"/>
          </w:rPr>
          <w:t>11.</w:t>
        </w:r>
        <w:r w:rsidR="00E25E42">
          <w:rPr>
            <w:rFonts w:asciiTheme="minorHAnsi" w:eastAsiaTheme="minorEastAsia" w:hAnsiTheme="minorHAnsi" w:cstheme="minorBidi"/>
            <w:sz w:val="22"/>
          </w:rPr>
          <w:tab/>
        </w:r>
        <w:r w:rsidR="00E25E42" w:rsidRPr="007008F7">
          <w:rPr>
            <w:rStyle w:val="Hyperlink"/>
          </w:rPr>
          <w:t>Registration of private and professional funds</w:t>
        </w:r>
        <w:r w:rsidR="00E25E42">
          <w:rPr>
            <w:webHidden/>
          </w:rPr>
          <w:tab/>
        </w:r>
        <w:r w:rsidR="00E25E42">
          <w:rPr>
            <w:webHidden/>
          </w:rPr>
          <w:fldChar w:fldCharType="begin"/>
        </w:r>
        <w:r w:rsidR="00E25E42">
          <w:rPr>
            <w:webHidden/>
          </w:rPr>
          <w:instrText xml:space="preserve"> PAGEREF _Toc96427326 \h </w:instrText>
        </w:r>
        <w:r w:rsidR="00E25E42">
          <w:rPr>
            <w:webHidden/>
          </w:rPr>
        </w:r>
        <w:r w:rsidR="00E25E42">
          <w:rPr>
            <w:webHidden/>
          </w:rPr>
          <w:fldChar w:fldCharType="separate"/>
        </w:r>
        <w:r w:rsidR="002676D8">
          <w:rPr>
            <w:webHidden/>
          </w:rPr>
          <w:t>23</w:t>
        </w:r>
        <w:r w:rsidR="00E25E42">
          <w:rPr>
            <w:webHidden/>
          </w:rPr>
          <w:fldChar w:fldCharType="end"/>
        </w:r>
      </w:hyperlink>
    </w:p>
    <w:p w14:paraId="45BD09EE" w14:textId="084377A9" w:rsidR="00E25E42" w:rsidRDefault="005F17B4">
      <w:pPr>
        <w:pStyle w:val="TOC3"/>
        <w:rPr>
          <w:rFonts w:asciiTheme="minorHAnsi" w:eastAsiaTheme="minorEastAsia" w:hAnsiTheme="minorHAnsi" w:cstheme="minorBidi"/>
          <w:sz w:val="22"/>
        </w:rPr>
      </w:pPr>
      <w:hyperlink w:anchor="_Toc96427327" w:history="1">
        <w:r w:rsidR="00E25E42" w:rsidRPr="007008F7">
          <w:rPr>
            <w:rStyle w:val="Hyperlink"/>
          </w:rPr>
          <w:t>12.</w:t>
        </w:r>
        <w:r w:rsidR="00E25E42">
          <w:rPr>
            <w:rFonts w:asciiTheme="minorHAnsi" w:eastAsiaTheme="minorEastAsia" w:hAnsiTheme="minorHAnsi" w:cstheme="minorBidi"/>
            <w:sz w:val="22"/>
          </w:rPr>
          <w:tab/>
        </w:r>
        <w:r w:rsidR="00E25E42" w:rsidRPr="007008F7">
          <w:rPr>
            <w:rStyle w:val="Hyperlink"/>
          </w:rPr>
          <w:t>Obligation to act in accordance with constitutional documents</w:t>
        </w:r>
        <w:r w:rsidR="00E25E42">
          <w:rPr>
            <w:webHidden/>
          </w:rPr>
          <w:tab/>
        </w:r>
        <w:r w:rsidR="00E25E42">
          <w:rPr>
            <w:webHidden/>
          </w:rPr>
          <w:fldChar w:fldCharType="begin"/>
        </w:r>
        <w:r w:rsidR="00E25E42">
          <w:rPr>
            <w:webHidden/>
          </w:rPr>
          <w:instrText xml:space="preserve"> PAGEREF _Toc96427327 \h </w:instrText>
        </w:r>
        <w:r w:rsidR="00E25E42">
          <w:rPr>
            <w:webHidden/>
          </w:rPr>
        </w:r>
        <w:r w:rsidR="00E25E42">
          <w:rPr>
            <w:webHidden/>
          </w:rPr>
          <w:fldChar w:fldCharType="separate"/>
        </w:r>
        <w:r w:rsidR="002676D8">
          <w:rPr>
            <w:webHidden/>
          </w:rPr>
          <w:t>24</w:t>
        </w:r>
        <w:r w:rsidR="00E25E42">
          <w:rPr>
            <w:webHidden/>
          </w:rPr>
          <w:fldChar w:fldCharType="end"/>
        </w:r>
      </w:hyperlink>
    </w:p>
    <w:p w14:paraId="0032D66B" w14:textId="329BCF57" w:rsidR="00E25E42" w:rsidRDefault="005F17B4">
      <w:pPr>
        <w:pStyle w:val="TOC2"/>
        <w:rPr>
          <w:rFonts w:asciiTheme="minorHAnsi" w:eastAsiaTheme="minorEastAsia" w:hAnsiTheme="minorHAnsi" w:cstheme="minorBidi"/>
          <w:i w:val="0"/>
        </w:rPr>
      </w:pPr>
      <w:hyperlink w:anchor="_Toc96427328" w:history="1">
        <w:r w:rsidR="00E25E42" w:rsidRPr="007008F7">
          <w:rPr>
            <w:rStyle w:val="Hyperlink"/>
            <w:b/>
          </w:rPr>
          <w:t>Division IV - Registration of a Foreign Fund</w:t>
        </w:r>
        <w:r w:rsidR="00E25E42">
          <w:rPr>
            <w:webHidden/>
          </w:rPr>
          <w:tab/>
        </w:r>
        <w:r w:rsidR="00E25E42">
          <w:rPr>
            <w:webHidden/>
          </w:rPr>
          <w:fldChar w:fldCharType="begin"/>
        </w:r>
        <w:r w:rsidR="00E25E42">
          <w:rPr>
            <w:webHidden/>
          </w:rPr>
          <w:instrText xml:space="preserve"> PAGEREF _Toc96427328 \h </w:instrText>
        </w:r>
        <w:r w:rsidR="00E25E42">
          <w:rPr>
            <w:webHidden/>
          </w:rPr>
        </w:r>
        <w:r w:rsidR="00E25E42">
          <w:rPr>
            <w:webHidden/>
          </w:rPr>
          <w:fldChar w:fldCharType="separate"/>
        </w:r>
        <w:r w:rsidR="002676D8">
          <w:rPr>
            <w:webHidden/>
          </w:rPr>
          <w:t>25</w:t>
        </w:r>
        <w:r w:rsidR="00E25E42">
          <w:rPr>
            <w:webHidden/>
          </w:rPr>
          <w:fldChar w:fldCharType="end"/>
        </w:r>
      </w:hyperlink>
    </w:p>
    <w:p w14:paraId="39586A03" w14:textId="7CE4CD2C" w:rsidR="00E25E42" w:rsidRDefault="005F17B4">
      <w:pPr>
        <w:pStyle w:val="TOC3"/>
        <w:rPr>
          <w:rFonts w:asciiTheme="minorHAnsi" w:eastAsiaTheme="minorEastAsia" w:hAnsiTheme="minorHAnsi" w:cstheme="minorBidi"/>
          <w:sz w:val="22"/>
        </w:rPr>
      </w:pPr>
      <w:hyperlink w:anchor="_Toc96427329" w:history="1">
        <w:r w:rsidR="00E25E42" w:rsidRPr="007008F7">
          <w:rPr>
            <w:rStyle w:val="Hyperlink"/>
          </w:rPr>
          <w:t>13.</w:t>
        </w:r>
        <w:r w:rsidR="00E25E42">
          <w:rPr>
            <w:rFonts w:asciiTheme="minorHAnsi" w:eastAsiaTheme="minorEastAsia" w:hAnsiTheme="minorHAnsi" w:cstheme="minorBidi"/>
            <w:sz w:val="22"/>
          </w:rPr>
          <w:tab/>
        </w:r>
        <w:r w:rsidR="00E25E42" w:rsidRPr="007008F7">
          <w:rPr>
            <w:rStyle w:val="Hyperlink"/>
          </w:rPr>
          <w:t>Registration of a foreign fund</w:t>
        </w:r>
        <w:r w:rsidR="00E25E42">
          <w:rPr>
            <w:webHidden/>
          </w:rPr>
          <w:tab/>
        </w:r>
        <w:r w:rsidR="00E25E42">
          <w:rPr>
            <w:webHidden/>
          </w:rPr>
          <w:fldChar w:fldCharType="begin"/>
        </w:r>
        <w:r w:rsidR="00E25E42">
          <w:rPr>
            <w:webHidden/>
          </w:rPr>
          <w:instrText xml:space="preserve"> PAGEREF _Toc96427329 \h </w:instrText>
        </w:r>
        <w:r w:rsidR="00E25E42">
          <w:rPr>
            <w:webHidden/>
          </w:rPr>
        </w:r>
        <w:r w:rsidR="00E25E42">
          <w:rPr>
            <w:webHidden/>
          </w:rPr>
          <w:fldChar w:fldCharType="separate"/>
        </w:r>
        <w:r w:rsidR="002676D8">
          <w:rPr>
            <w:webHidden/>
          </w:rPr>
          <w:t>25</w:t>
        </w:r>
        <w:r w:rsidR="00E25E42">
          <w:rPr>
            <w:webHidden/>
          </w:rPr>
          <w:fldChar w:fldCharType="end"/>
        </w:r>
      </w:hyperlink>
    </w:p>
    <w:p w14:paraId="0FE7D634" w14:textId="49699D0B" w:rsidR="00E25E42" w:rsidRDefault="005F17B4">
      <w:pPr>
        <w:pStyle w:val="TOC3"/>
        <w:rPr>
          <w:rFonts w:asciiTheme="minorHAnsi" w:eastAsiaTheme="minorEastAsia" w:hAnsiTheme="minorHAnsi" w:cstheme="minorBidi"/>
          <w:sz w:val="22"/>
        </w:rPr>
      </w:pPr>
      <w:hyperlink w:anchor="_Toc96427330" w:history="1">
        <w:r w:rsidR="00E25E42" w:rsidRPr="007008F7">
          <w:rPr>
            <w:rStyle w:val="Hyperlink"/>
          </w:rPr>
          <w:t>14.</w:t>
        </w:r>
        <w:r w:rsidR="00E25E42">
          <w:rPr>
            <w:rFonts w:asciiTheme="minorHAnsi" w:eastAsiaTheme="minorEastAsia" w:hAnsiTheme="minorHAnsi" w:cstheme="minorBidi"/>
            <w:sz w:val="22"/>
          </w:rPr>
          <w:tab/>
        </w:r>
        <w:r w:rsidR="00E25E42" w:rsidRPr="007008F7">
          <w:rPr>
            <w:rStyle w:val="Hyperlink"/>
          </w:rPr>
          <w:t>Investment Fund Regulations may provide for registration of foreign funds</w:t>
        </w:r>
        <w:r w:rsidR="00E25E42">
          <w:rPr>
            <w:webHidden/>
          </w:rPr>
          <w:tab/>
        </w:r>
        <w:r w:rsidR="00E25E42">
          <w:rPr>
            <w:webHidden/>
          </w:rPr>
          <w:fldChar w:fldCharType="begin"/>
        </w:r>
        <w:r w:rsidR="00E25E42">
          <w:rPr>
            <w:webHidden/>
          </w:rPr>
          <w:instrText xml:space="preserve"> PAGEREF _Toc96427330 \h </w:instrText>
        </w:r>
        <w:r w:rsidR="00E25E42">
          <w:rPr>
            <w:webHidden/>
          </w:rPr>
        </w:r>
        <w:r w:rsidR="00E25E42">
          <w:rPr>
            <w:webHidden/>
          </w:rPr>
          <w:fldChar w:fldCharType="separate"/>
        </w:r>
        <w:r w:rsidR="002676D8">
          <w:rPr>
            <w:webHidden/>
          </w:rPr>
          <w:t>26</w:t>
        </w:r>
        <w:r w:rsidR="00E25E42">
          <w:rPr>
            <w:webHidden/>
          </w:rPr>
          <w:fldChar w:fldCharType="end"/>
        </w:r>
      </w:hyperlink>
    </w:p>
    <w:p w14:paraId="4C1133F9" w14:textId="57B2B94F" w:rsidR="00E25E42" w:rsidRDefault="005F17B4">
      <w:pPr>
        <w:pStyle w:val="TOC2"/>
        <w:rPr>
          <w:rFonts w:asciiTheme="minorHAnsi" w:eastAsiaTheme="minorEastAsia" w:hAnsiTheme="minorHAnsi" w:cstheme="minorBidi"/>
          <w:i w:val="0"/>
        </w:rPr>
      </w:pPr>
      <w:hyperlink w:anchor="_Toc96427331" w:history="1">
        <w:r w:rsidR="00E25E42" w:rsidRPr="007008F7">
          <w:rPr>
            <w:rStyle w:val="Hyperlink"/>
            <w:b/>
          </w:rPr>
          <w:t>Division V – General Provisions Applicable to Licensed and Registered Funds</w:t>
        </w:r>
        <w:r w:rsidR="00E25E42">
          <w:rPr>
            <w:webHidden/>
          </w:rPr>
          <w:tab/>
        </w:r>
        <w:r w:rsidR="00E25E42">
          <w:rPr>
            <w:webHidden/>
          </w:rPr>
          <w:fldChar w:fldCharType="begin"/>
        </w:r>
        <w:r w:rsidR="00E25E42">
          <w:rPr>
            <w:webHidden/>
          </w:rPr>
          <w:instrText xml:space="preserve"> PAGEREF _Toc96427331 \h </w:instrText>
        </w:r>
        <w:r w:rsidR="00E25E42">
          <w:rPr>
            <w:webHidden/>
          </w:rPr>
        </w:r>
        <w:r w:rsidR="00E25E42">
          <w:rPr>
            <w:webHidden/>
          </w:rPr>
          <w:fldChar w:fldCharType="separate"/>
        </w:r>
        <w:r w:rsidR="002676D8">
          <w:rPr>
            <w:webHidden/>
          </w:rPr>
          <w:t>26</w:t>
        </w:r>
        <w:r w:rsidR="00E25E42">
          <w:rPr>
            <w:webHidden/>
          </w:rPr>
          <w:fldChar w:fldCharType="end"/>
        </w:r>
      </w:hyperlink>
    </w:p>
    <w:p w14:paraId="4B03C24E" w14:textId="71DCB3E8" w:rsidR="00E25E42" w:rsidRDefault="005F17B4">
      <w:pPr>
        <w:pStyle w:val="TOC3"/>
        <w:rPr>
          <w:rFonts w:asciiTheme="minorHAnsi" w:eastAsiaTheme="minorEastAsia" w:hAnsiTheme="minorHAnsi" w:cstheme="minorBidi"/>
          <w:sz w:val="22"/>
        </w:rPr>
      </w:pPr>
      <w:hyperlink w:anchor="_Toc96427332" w:history="1">
        <w:r w:rsidR="00E25E42" w:rsidRPr="007008F7">
          <w:rPr>
            <w:rStyle w:val="Hyperlink"/>
          </w:rPr>
          <w:t>15.</w:t>
        </w:r>
        <w:r w:rsidR="00E25E42">
          <w:rPr>
            <w:rFonts w:asciiTheme="minorHAnsi" w:eastAsiaTheme="minorEastAsia" w:hAnsiTheme="minorHAnsi" w:cstheme="minorBidi"/>
            <w:sz w:val="22"/>
          </w:rPr>
          <w:tab/>
        </w:r>
        <w:r w:rsidR="00E25E42" w:rsidRPr="007008F7">
          <w:rPr>
            <w:rStyle w:val="Hyperlink"/>
          </w:rPr>
          <w:t>Restriction on licensing or registration of investment fund</w:t>
        </w:r>
        <w:r w:rsidR="00E25E42">
          <w:rPr>
            <w:webHidden/>
          </w:rPr>
          <w:tab/>
        </w:r>
        <w:r w:rsidR="00E25E42">
          <w:rPr>
            <w:webHidden/>
          </w:rPr>
          <w:fldChar w:fldCharType="begin"/>
        </w:r>
        <w:r w:rsidR="00E25E42">
          <w:rPr>
            <w:webHidden/>
          </w:rPr>
          <w:instrText xml:space="preserve"> PAGEREF _Toc96427332 \h </w:instrText>
        </w:r>
        <w:r w:rsidR="00E25E42">
          <w:rPr>
            <w:webHidden/>
          </w:rPr>
        </w:r>
        <w:r w:rsidR="00E25E42">
          <w:rPr>
            <w:webHidden/>
          </w:rPr>
          <w:fldChar w:fldCharType="separate"/>
        </w:r>
        <w:r w:rsidR="002676D8">
          <w:rPr>
            <w:webHidden/>
          </w:rPr>
          <w:t>26</w:t>
        </w:r>
        <w:r w:rsidR="00E25E42">
          <w:rPr>
            <w:webHidden/>
          </w:rPr>
          <w:fldChar w:fldCharType="end"/>
        </w:r>
      </w:hyperlink>
    </w:p>
    <w:p w14:paraId="6A4204EC" w14:textId="7388C23E" w:rsidR="00E25E42" w:rsidRDefault="005F17B4">
      <w:pPr>
        <w:pStyle w:val="TOC3"/>
        <w:rPr>
          <w:rFonts w:asciiTheme="minorHAnsi" w:eastAsiaTheme="minorEastAsia" w:hAnsiTheme="minorHAnsi" w:cstheme="minorBidi"/>
          <w:sz w:val="22"/>
        </w:rPr>
      </w:pPr>
      <w:hyperlink w:anchor="_Toc96427333" w:history="1">
        <w:r w:rsidR="00E25E42" w:rsidRPr="007008F7">
          <w:rPr>
            <w:rStyle w:val="Hyperlink"/>
          </w:rPr>
          <w:t>16.</w:t>
        </w:r>
        <w:r w:rsidR="00E25E42">
          <w:rPr>
            <w:rFonts w:asciiTheme="minorHAnsi" w:eastAsiaTheme="minorEastAsia" w:hAnsiTheme="minorHAnsi" w:cstheme="minorBidi"/>
            <w:sz w:val="22"/>
          </w:rPr>
          <w:tab/>
        </w:r>
        <w:r w:rsidR="00E25E42" w:rsidRPr="007008F7">
          <w:rPr>
            <w:rStyle w:val="Hyperlink"/>
          </w:rPr>
          <w:t>Grant of licence or approval of registration of an investment fund</w:t>
        </w:r>
        <w:r w:rsidR="00E25E42">
          <w:rPr>
            <w:webHidden/>
          </w:rPr>
          <w:tab/>
        </w:r>
        <w:r w:rsidR="00E25E42">
          <w:rPr>
            <w:webHidden/>
          </w:rPr>
          <w:fldChar w:fldCharType="begin"/>
        </w:r>
        <w:r w:rsidR="00E25E42">
          <w:rPr>
            <w:webHidden/>
          </w:rPr>
          <w:instrText xml:space="preserve"> PAGEREF _Toc96427333 \h </w:instrText>
        </w:r>
        <w:r w:rsidR="00E25E42">
          <w:rPr>
            <w:webHidden/>
          </w:rPr>
        </w:r>
        <w:r w:rsidR="00E25E42">
          <w:rPr>
            <w:webHidden/>
          </w:rPr>
          <w:fldChar w:fldCharType="separate"/>
        </w:r>
        <w:r w:rsidR="002676D8">
          <w:rPr>
            <w:webHidden/>
          </w:rPr>
          <w:t>27</w:t>
        </w:r>
        <w:r w:rsidR="00E25E42">
          <w:rPr>
            <w:webHidden/>
          </w:rPr>
          <w:fldChar w:fldCharType="end"/>
        </w:r>
      </w:hyperlink>
    </w:p>
    <w:p w14:paraId="01C3C2BB" w14:textId="2BB59275" w:rsidR="00E25E42" w:rsidRDefault="005F17B4">
      <w:pPr>
        <w:pStyle w:val="TOC3"/>
        <w:rPr>
          <w:rFonts w:asciiTheme="minorHAnsi" w:eastAsiaTheme="minorEastAsia" w:hAnsiTheme="minorHAnsi" w:cstheme="minorBidi"/>
          <w:sz w:val="22"/>
        </w:rPr>
      </w:pPr>
      <w:hyperlink w:anchor="_Toc96427334" w:history="1">
        <w:r w:rsidR="00E25E42" w:rsidRPr="007008F7">
          <w:rPr>
            <w:rStyle w:val="Hyperlink"/>
          </w:rPr>
          <w:t>17.</w:t>
        </w:r>
        <w:r w:rsidR="00E25E42">
          <w:rPr>
            <w:rFonts w:asciiTheme="minorHAnsi" w:eastAsiaTheme="minorEastAsia" w:hAnsiTheme="minorHAnsi" w:cstheme="minorBidi"/>
            <w:sz w:val="22"/>
          </w:rPr>
          <w:tab/>
        </w:r>
        <w:r w:rsidR="00E25E42" w:rsidRPr="007008F7">
          <w:rPr>
            <w:rStyle w:val="Hyperlink"/>
          </w:rPr>
          <w:t>Restricted names</w:t>
        </w:r>
        <w:r w:rsidR="00E25E42">
          <w:rPr>
            <w:webHidden/>
          </w:rPr>
          <w:tab/>
        </w:r>
        <w:r w:rsidR="00E25E42">
          <w:rPr>
            <w:webHidden/>
          </w:rPr>
          <w:fldChar w:fldCharType="begin"/>
        </w:r>
        <w:r w:rsidR="00E25E42">
          <w:rPr>
            <w:webHidden/>
          </w:rPr>
          <w:instrText xml:space="preserve"> PAGEREF _Toc96427334 \h </w:instrText>
        </w:r>
        <w:r w:rsidR="00E25E42">
          <w:rPr>
            <w:webHidden/>
          </w:rPr>
        </w:r>
        <w:r w:rsidR="00E25E42">
          <w:rPr>
            <w:webHidden/>
          </w:rPr>
          <w:fldChar w:fldCharType="separate"/>
        </w:r>
        <w:r w:rsidR="002676D8">
          <w:rPr>
            <w:webHidden/>
          </w:rPr>
          <w:t>27</w:t>
        </w:r>
        <w:r w:rsidR="00E25E42">
          <w:rPr>
            <w:webHidden/>
          </w:rPr>
          <w:fldChar w:fldCharType="end"/>
        </w:r>
      </w:hyperlink>
    </w:p>
    <w:p w14:paraId="4E12301D" w14:textId="3F719289" w:rsidR="00E25E42" w:rsidRDefault="005F17B4">
      <w:pPr>
        <w:pStyle w:val="TOC3"/>
        <w:rPr>
          <w:rFonts w:asciiTheme="minorHAnsi" w:eastAsiaTheme="minorEastAsia" w:hAnsiTheme="minorHAnsi" w:cstheme="minorBidi"/>
          <w:sz w:val="22"/>
        </w:rPr>
      </w:pPr>
      <w:hyperlink w:anchor="_Toc96427335" w:history="1">
        <w:r w:rsidR="00E25E42" w:rsidRPr="007008F7">
          <w:rPr>
            <w:rStyle w:val="Hyperlink"/>
          </w:rPr>
          <w:t>18.</w:t>
        </w:r>
        <w:r w:rsidR="00E25E42">
          <w:rPr>
            <w:rFonts w:asciiTheme="minorHAnsi" w:eastAsiaTheme="minorEastAsia" w:hAnsiTheme="minorHAnsi" w:cstheme="minorBidi"/>
            <w:sz w:val="22"/>
          </w:rPr>
          <w:tab/>
        </w:r>
        <w:r w:rsidR="00E25E42" w:rsidRPr="007008F7">
          <w:rPr>
            <w:rStyle w:val="Hyperlink"/>
          </w:rPr>
          <w:t>Transfer to another jurisdiction</w:t>
        </w:r>
        <w:r w:rsidR="00E25E42">
          <w:rPr>
            <w:webHidden/>
          </w:rPr>
          <w:tab/>
        </w:r>
        <w:r w:rsidR="00E25E42">
          <w:rPr>
            <w:webHidden/>
          </w:rPr>
          <w:fldChar w:fldCharType="begin"/>
        </w:r>
        <w:r w:rsidR="00E25E42">
          <w:rPr>
            <w:webHidden/>
          </w:rPr>
          <w:instrText xml:space="preserve"> PAGEREF _Toc96427335 \h </w:instrText>
        </w:r>
        <w:r w:rsidR="00E25E42">
          <w:rPr>
            <w:webHidden/>
          </w:rPr>
        </w:r>
        <w:r w:rsidR="00E25E42">
          <w:rPr>
            <w:webHidden/>
          </w:rPr>
          <w:fldChar w:fldCharType="separate"/>
        </w:r>
        <w:r w:rsidR="002676D8">
          <w:rPr>
            <w:webHidden/>
          </w:rPr>
          <w:t>28</w:t>
        </w:r>
        <w:r w:rsidR="00E25E42">
          <w:rPr>
            <w:webHidden/>
          </w:rPr>
          <w:fldChar w:fldCharType="end"/>
        </w:r>
      </w:hyperlink>
    </w:p>
    <w:p w14:paraId="2ACC9A83" w14:textId="0132D643" w:rsidR="00E25E42" w:rsidRDefault="005F17B4">
      <w:pPr>
        <w:pStyle w:val="TOC3"/>
        <w:rPr>
          <w:rFonts w:asciiTheme="minorHAnsi" w:eastAsiaTheme="minorEastAsia" w:hAnsiTheme="minorHAnsi" w:cstheme="minorBidi"/>
          <w:sz w:val="22"/>
        </w:rPr>
      </w:pPr>
      <w:hyperlink w:anchor="_Toc96427336" w:history="1">
        <w:r w:rsidR="00E25E42" w:rsidRPr="007008F7">
          <w:rPr>
            <w:rStyle w:val="Hyperlink"/>
          </w:rPr>
          <w:t>19.</w:t>
        </w:r>
        <w:r w:rsidR="00E25E42">
          <w:rPr>
            <w:rFonts w:asciiTheme="minorHAnsi" w:eastAsiaTheme="minorEastAsia" w:hAnsiTheme="minorHAnsi" w:cstheme="minorBidi"/>
            <w:sz w:val="22"/>
          </w:rPr>
          <w:tab/>
        </w:r>
        <w:r w:rsidR="00E25E42" w:rsidRPr="007008F7">
          <w:rPr>
            <w:rStyle w:val="Hyperlink"/>
          </w:rPr>
          <w:t>Transfer from another jurisdiction</w:t>
        </w:r>
        <w:r w:rsidR="00E25E42">
          <w:rPr>
            <w:webHidden/>
          </w:rPr>
          <w:tab/>
        </w:r>
        <w:r w:rsidR="00E25E42">
          <w:rPr>
            <w:webHidden/>
          </w:rPr>
          <w:fldChar w:fldCharType="begin"/>
        </w:r>
        <w:r w:rsidR="00E25E42">
          <w:rPr>
            <w:webHidden/>
          </w:rPr>
          <w:instrText xml:space="preserve"> PAGEREF _Toc96427336 \h </w:instrText>
        </w:r>
        <w:r w:rsidR="00E25E42">
          <w:rPr>
            <w:webHidden/>
          </w:rPr>
        </w:r>
        <w:r w:rsidR="00E25E42">
          <w:rPr>
            <w:webHidden/>
          </w:rPr>
          <w:fldChar w:fldCharType="separate"/>
        </w:r>
        <w:r w:rsidR="002676D8">
          <w:rPr>
            <w:webHidden/>
          </w:rPr>
          <w:t>28</w:t>
        </w:r>
        <w:r w:rsidR="00E25E42">
          <w:rPr>
            <w:webHidden/>
          </w:rPr>
          <w:fldChar w:fldCharType="end"/>
        </w:r>
      </w:hyperlink>
    </w:p>
    <w:p w14:paraId="06505322" w14:textId="75CC64F0" w:rsidR="00E25E42" w:rsidRDefault="005F17B4">
      <w:pPr>
        <w:pStyle w:val="TOC3"/>
        <w:rPr>
          <w:rFonts w:asciiTheme="minorHAnsi" w:eastAsiaTheme="minorEastAsia" w:hAnsiTheme="minorHAnsi" w:cstheme="minorBidi"/>
          <w:sz w:val="22"/>
        </w:rPr>
      </w:pPr>
      <w:hyperlink w:anchor="_Toc96427337" w:history="1">
        <w:r w:rsidR="00E25E42" w:rsidRPr="007008F7">
          <w:rPr>
            <w:rStyle w:val="Hyperlink"/>
          </w:rPr>
          <w:t>20.</w:t>
        </w:r>
        <w:r w:rsidR="00E25E42">
          <w:rPr>
            <w:rFonts w:asciiTheme="minorHAnsi" w:eastAsiaTheme="minorEastAsia" w:hAnsiTheme="minorHAnsi" w:cstheme="minorBidi"/>
            <w:sz w:val="22"/>
          </w:rPr>
          <w:tab/>
        </w:r>
        <w:r w:rsidR="00E25E42" w:rsidRPr="007008F7">
          <w:rPr>
            <w:rStyle w:val="Hyperlink"/>
          </w:rPr>
          <w:t>Voluntary Surrender of licence by investment fund</w:t>
        </w:r>
        <w:r w:rsidR="00E25E42">
          <w:rPr>
            <w:webHidden/>
          </w:rPr>
          <w:tab/>
        </w:r>
        <w:r w:rsidR="00E25E42">
          <w:rPr>
            <w:webHidden/>
          </w:rPr>
          <w:fldChar w:fldCharType="begin"/>
        </w:r>
        <w:r w:rsidR="00E25E42">
          <w:rPr>
            <w:webHidden/>
          </w:rPr>
          <w:instrText xml:space="preserve"> PAGEREF _Toc96427337 \h </w:instrText>
        </w:r>
        <w:r w:rsidR="00E25E42">
          <w:rPr>
            <w:webHidden/>
          </w:rPr>
        </w:r>
        <w:r w:rsidR="00E25E42">
          <w:rPr>
            <w:webHidden/>
          </w:rPr>
          <w:fldChar w:fldCharType="separate"/>
        </w:r>
        <w:r w:rsidR="002676D8">
          <w:rPr>
            <w:webHidden/>
          </w:rPr>
          <w:t>29</w:t>
        </w:r>
        <w:r w:rsidR="00E25E42">
          <w:rPr>
            <w:webHidden/>
          </w:rPr>
          <w:fldChar w:fldCharType="end"/>
        </w:r>
      </w:hyperlink>
    </w:p>
    <w:p w14:paraId="5291F406" w14:textId="3C56BDA9" w:rsidR="00E25E42" w:rsidRDefault="005F17B4">
      <w:pPr>
        <w:pStyle w:val="TOC3"/>
        <w:rPr>
          <w:rFonts w:asciiTheme="minorHAnsi" w:eastAsiaTheme="minorEastAsia" w:hAnsiTheme="minorHAnsi" w:cstheme="minorBidi"/>
          <w:sz w:val="22"/>
        </w:rPr>
      </w:pPr>
      <w:hyperlink w:anchor="_Toc96427338" w:history="1">
        <w:r w:rsidR="00E25E42" w:rsidRPr="007008F7">
          <w:rPr>
            <w:rStyle w:val="Hyperlink"/>
          </w:rPr>
          <w:t>21.</w:t>
        </w:r>
        <w:r w:rsidR="00E25E42">
          <w:rPr>
            <w:rFonts w:asciiTheme="minorHAnsi" w:eastAsiaTheme="minorEastAsia" w:hAnsiTheme="minorHAnsi" w:cstheme="minorBidi"/>
            <w:sz w:val="22"/>
          </w:rPr>
          <w:tab/>
        </w:r>
        <w:r w:rsidR="00E25E42" w:rsidRPr="007008F7">
          <w:rPr>
            <w:rStyle w:val="Hyperlink"/>
          </w:rPr>
          <w:t>Voluntary suspension of investment fund activity</w:t>
        </w:r>
        <w:r w:rsidR="00E25E42">
          <w:rPr>
            <w:webHidden/>
          </w:rPr>
          <w:tab/>
        </w:r>
        <w:r w:rsidR="00E25E42">
          <w:rPr>
            <w:webHidden/>
          </w:rPr>
          <w:fldChar w:fldCharType="begin"/>
        </w:r>
        <w:r w:rsidR="00E25E42">
          <w:rPr>
            <w:webHidden/>
          </w:rPr>
          <w:instrText xml:space="preserve"> PAGEREF _Toc96427338 \h </w:instrText>
        </w:r>
        <w:r w:rsidR="00E25E42">
          <w:rPr>
            <w:webHidden/>
          </w:rPr>
        </w:r>
        <w:r w:rsidR="00E25E42">
          <w:rPr>
            <w:webHidden/>
          </w:rPr>
          <w:fldChar w:fldCharType="separate"/>
        </w:r>
        <w:r w:rsidR="002676D8">
          <w:rPr>
            <w:webHidden/>
          </w:rPr>
          <w:t>30</w:t>
        </w:r>
        <w:r w:rsidR="00E25E42">
          <w:rPr>
            <w:webHidden/>
          </w:rPr>
          <w:fldChar w:fldCharType="end"/>
        </w:r>
      </w:hyperlink>
    </w:p>
    <w:p w14:paraId="444B7E9E" w14:textId="0E11FB4F" w:rsidR="00E25E42" w:rsidRDefault="005F17B4">
      <w:pPr>
        <w:pStyle w:val="TOC3"/>
        <w:rPr>
          <w:rFonts w:asciiTheme="minorHAnsi" w:eastAsiaTheme="minorEastAsia" w:hAnsiTheme="minorHAnsi" w:cstheme="minorBidi"/>
          <w:sz w:val="22"/>
        </w:rPr>
      </w:pPr>
      <w:hyperlink w:anchor="_Toc96427339" w:history="1">
        <w:r w:rsidR="00E25E42" w:rsidRPr="007008F7">
          <w:rPr>
            <w:rStyle w:val="Hyperlink"/>
          </w:rPr>
          <w:t>22.</w:t>
        </w:r>
        <w:r w:rsidR="00E25E42">
          <w:rPr>
            <w:rFonts w:asciiTheme="minorHAnsi" w:eastAsiaTheme="minorEastAsia" w:hAnsiTheme="minorHAnsi" w:cstheme="minorBidi"/>
            <w:sz w:val="22"/>
          </w:rPr>
          <w:tab/>
        </w:r>
        <w:r w:rsidR="00E25E42" w:rsidRPr="007008F7">
          <w:rPr>
            <w:rStyle w:val="Hyperlink"/>
          </w:rPr>
          <w:t>Misrepresentation</w:t>
        </w:r>
        <w:r w:rsidR="00E25E42">
          <w:rPr>
            <w:webHidden/>
          </w:rPr>
          <w:tab/>
        </w:r>
        <w:r w:rsidR="00E25E42">
          <w:rPr>
            <w:webHidden/>
          </w:rPr>
          <w:fldChar w:fldCharType="begin"/>
        </w:r>
        <w:r w:rsidR="00E25E42">
          <w:rPr>
            <w:webHidden/>
          </w:rPr>
          <w:instrText xml:space="preserve"> PAGEREF _Toc96427339 \h </w:instrText>
        </w:r>
        <w:r w:rsidR="00E25E42">
          <w:rPr>
            <w:webHidden/>
          </w:rPr>
        </w:r>
        <w:r w:rsidR="00E25E42">
          <w:rPr>
            <w:webHidden/>
          </w:rPr>
          <w:fldChar w:fldCharType="separate"/>
        </w:r>
        <w:r w:rsidR="002676D8">
          <w:rPr>
            <w:webHidden/>
          </w:rPr>
          <w:t>31</w:t>
        </w:r>
        <w:r w:rsidR="00E25E42">
          <w:rPr>
            <w:webHidden/>
          </w:rPr>
          <w:fldChar w:fldCharType="end"/>
        </w:r>
      </w:hyperlink>
    </w:p>
    <w:p w14:paraId="1F455794" w14:textId="31ACC514" w:rsidR="00E25E42" w:rsidRDefault="005F17B4">
      <w:pPr>
        <w:pStyle w:val="TOC1"/>
        <w:rPr>
          <w:rFonts w:asciiTheme="minorHAnsi" w:eastAsiaTheme="minorEastAsia" w:hAnsiTheme="minorHAnsi" w:cstheme="minorBidi"/>
          <w:b w:val="0"/>
          <w:caps w:val="0"/>
          <w:noProof/>
        </w:rPr>
      </w:pPr>
      <w:hyperlink w:anchor="_Toc96427340" w:history="1">
        <w:r w:rsidR="00E25E42" w:rsidRPr="007008F7">
          <w:rPr>
            <w:rStyle w:val="Hyperlink"/>
            <w:noProof/>
          </w:rPr>
          <w:t>PART 3 —SERVICE-PROVIDERS</w:t>
        </w:r>
        <w:r w:rsidR="00E25E42">
          <w:rPr>
            <w:noProof/>
            <w:webHidden/>
          </w:rPr>
          <w:tab/>
        </w:r>
        <w:r w:rsidR="00E25E42">
          <w:rPr>
            <w:noProof/>
            <w:webHidden/>
          </w:rPr>
          <w:fldChar w:fldCharType="begin"/>
        </w:r>
        <w:r w:rsidR="00E25E42">
          <w:rPr>
            <w:noProof/>
            <w:webHidden/>
          </w:rPr>
          <w:instrText xml:space="preserve"> PAGEREF _Toc96427340 \h </w:instrText>
        </w:r>
        <w:r w:rsidR="00E25E42">
          <w:rPr>
            <w:noProof/>
            <w:webHidden/>
          </w:rPr>
        </w:r>
        <w:r w:rsidR="00E25E42">
          <w:rPr>
            <w:noProof/>
            <w:webHidden/>
          </w:rPr>
          <w:fldChar w:fldCharType="separate"/>
        </w:r>
        <w:r w:rsidR="002676D8">
          <w:rPr>
            <w:noProof/>
            <w:webHidden/>
          </w:rPr>
          <w:t>32</w:t>
        </w:r>
        <w:r w:rsidR="00E25E42">
          <w:rPr>
            <w:noProof/>
            <w:webHidden/>
          </w:rPr>
          <w:fldChar w:fldCharType="end"/>
        </w:r>
      </w:hyperlink>
    </w:p>
    <w:p w14:paraId="423D9CFC" w14:textId="4FFE6390" w:rsidR="00E25E42" w:rsidRDefault="005F17B4">
      <w:pPr>
        <w:pStyle w:val="TOC2"/>
        <w:rPr>
          <w:rFonts w:asciiTheme="minorHAnsi" w:eastAsiaTheme="minorEastAsia" w:hAnsiTheme="minorHAnsi" w:cstheme="minorBidi"/>
          <w:i w:val="0"/>
        </w:rPr>
      </w:pPr>
      <w:hyperlink w:anchor="_Toc96427341" w:history="1">
        <w:r w:rsidR="00E25E42" w:rsidRPr="007008F7">
          <w:rPr>
            <w:rStyle w:val="Hyperlink"/>
            <w:b/>
          </w:rPr>
          <w:t>Division I - Licensing of Investment Fund Service-Providers</w:t>
        </w:r>
        <w:r w:rsidR="00E25E42">
          <w:rPr>
            <w:webHidden/>
          </w:rPr>
          <w:tab/>
        </w:r>
        <w:r w:rsidR="00E25E42">
          <w:rPr>
            <w:webHidden/>
          </w:rPr>
          <w:fldChar w:fldCharType="begin"/>
        </w:r>
        <w:r w:rsidR="00E25E42">
          <w:rPr>
            <w:webHidden/>
          </w:rPr>
          <w:instrText xml:space="preserve"> PAGEREF _Toc96427341 \h </w:instrText>
        </w:r>
        <w:r w:rsidR="00E25E42">
          <w:rPr>
            <w:webHidden/>
          </w:rPr>
        </w:r>
        <w:r w:rsidR="00E25E42">
          <w:rPr>
            <w:webHidden/>
          </w:rPr>
          <w:fldChar w:fldCharType="separate"/>
        </w:r>
        <w:r w:rsidR="002676D8">
          <w:rPr>
            <w:webHidden/>
          </w:rPr>
          <w:t>32</w:t>
        </w:r>
        <w:r w:rsidR="00E25E42">
          <w:rPr>
            <w:webHidden/>
          </w:rPr>
          <w:fldChar w:fldCharType="end"/>
        </w:r>
      </w:hyperlink>
    </w:p>
    <w:p w14:paraId="50BC4FAE" w14:textId="0D7EFD8F" w:rsidR="00E25E42" w:rsidRDefault="005F17B4">
      <w:pPr>
        <w:pStyle w:val="TOC3"/>
        <w:rPr>
          <w:rFonts w:asciiTheme="minorHAnsi" w:eastAsiaTheme="minorEastAsia" w:hAnsiTheme="minorHAnsi" w:cstheme="minorBidi"/>
          <w:sz w:val="22"/>
        </w:rPr>
      </w:pPr>
      <w:hyperlink w:anchor="_Toc96427342" w:history="1">
        <w:r w:rsidR="00E25E42" w:rsidRPr="007008F7">
          <w:rPr>
            <w:rStyle w:val="Hyperlink"/>
          </w:rPr>
          <w:t>23.</w:t>
        </w:r>
        <w:r w:rsidR="00E25E42">
          <w:rPr>
            <w:rFonts w:asciiTheme="minorHAnsi" w:eastAsiaTheme="minorEastAsia" w:hAnsiTheme="minorHAnsi" w:cstheme="minorBidi"/>
            <w:sz w:val="22"/>
          </w:rPr>
          <w:tab/>
        </w:r>
        <w:r w:rsidR="00E25E42" w:rsidRPr="007008F7">
          <w:rPr>
            <w:rStyle w:val="Hyperlink"/>
          </w:rPr>
          <w:t>Prohibition by service provider</w:t>
        </w:r>
        <w:r w:rsidR="00E25E42">
          <w:rPr>
            <w:webHidden/>
          </w:rPr>
          <w:tab/>
        </w:r>
        <w:r w:rsidR="00E25E42">
          <w:rPr>
            <w:webHidden/>
          </w:rPr>
          <w:fldChar w:fldCharType="begin"/>
        </w:r>
        <w:r w:rsidR="00E25E42">
          <w:rPr>
            <w:webHidden/>
          </w:rPr>
          <w:instrText xml:space="preserve"> PAGEREF _Toc96427342 \h </w:instrText>
        </w:r>
        <w:r w:rsidR="00E25E42">
          <w:rPr>
            <w:webHidden/>
          </w:rPr>
        </w:r>
        <w:r w:rsidR="00E25E42">
          <w:rPr>
            <w:webHidden/>
          </w:rPr>
          <w:fldChar w:fldCharType="separate"/>
        </w:r>
        <w:r w:rsidR="002676D8">
          <w:rPr>
            <w:webHidden/>
          </w:rPr>
          <w:t>32</w:t>
        </w:r>
        <w:r w:rsidR="00E25E42">
          <w:rPr>
            <w:webHidden/>
          </w:rPr>
          <w:fldChar w:fldCharType="end"/>
        </w:r>
      </w:hyperlink>
    </w:p>
    <w:p w14:paraId="6349A1C5" w14:textId="2550F8FA" w:rsidR="00E25E42" w:rsidRDefault="005F17B4">
      <w:pPr>
        <w:pStyle w:val="TOC2"/>
        <w:rPr>
          <w:rFonts w:asciiTheme="minorHAnsi" w:eastAsiaTheme="minorEastAsia" w:hAnsiTheme="minorHAnsi" w:cstheme="minorBidi"/>
          <w:i w:val="0"/>
        </w:rPr>
      </w:pPr>
      <w:hyperlink w:anchor="_Toc96427343" w:history="1">
        <w:r w:rsidR="00E25E42" w:rsidRPr="007008F7">
          <w:rPr>
            <w:rStyle w:val="Hyperlink"/>
            <w:b/>
          </w:rPr>
          <w:t>Division II -Operator</w:t>
        </w:r>
        <w:r w:rsidR="00E25E42">
          <w:rPr>
            <w:webHidden/>
          </w:rPr>
          <w:tab/>
        </w:r>
        <w:r w:rsidR="00E25E42">
          <w:rPr>
            <w:webHidden/>
          </w:rPr>
          <w:fldChar w:fldCharType="begin"/>
        </w:r>
        <w:r w:rsidR="00E25E42">
          <w:rPr>
            <w:webHidden/>
          </w:rPr>
          <w:instrText xml:space="preserve"> PAGEREF _Toc96427343 \h </w:instrText>
        </w:r>
        <w:r w:rsidR="00E25E42">
          <w:rPr>
            <w:webHidden/>
          </w:rPr>
        </w:r>
        <w:r w:rsidR="00E25E42">
          <w:rPr>
            <w:webHidden/>
          </w:rPr>
          <w:fldChar w:fldCharType="separate"/>
        </w:r>
        <w:r w:rsidR="002676D8">
          <w:rPr>
            <w:webHidden/>
          </w:rPr>
          <w:t>32</w:t>
        </w:r>
        <w:r w:rsidR="00E25E42">
          <w:rPr>
            <w:webHidden/>
          </w:rPr>
          <w:fldChar w:fldCharType="end"/>
        </w:r>
      </w:hyperlink>
    </w:p>
    <w:p w14:paraId="1AD0016C" w14:textId="0CD31148" w:rsidR="00E25E42" w:rsidRDefault="005F17B4">
      <w:pPr>
        <w:pStyle w:val="TOC3"/>
        <w:rPr>
          <w:rFonts w:asciiTheme="minorHAnsi" w:eastAsiaTheme="minorEastAsia" w:hAnsiTheme="minorHAnsi" w:cstheme="minorBidi"/>
          <w:sz w:val="22"/>
        </w:rPr>
      </w:pPr>
      <w:hyperlink w:anchor="_Toc96427344" w:history="1">
        <w:r w:rsidR="00E25E42" w:rsidRPr="007008F7">
          <w:rPr>
            <w:rStyle w:val="Hyperlink"/>
          </w:rPr>
          <w:t>24.</w:t>
        </w:r>
        <w:r w:rsidR="00E25E42">
          <w:rPr>
            <w:rFonts w:asciiTheme="minorHAnsi" w:eastAsiaTheme="minorEastAsia" w:hAnsiTheme="minorHAnsi" w:cstheme="minorBidi"/>
            <w:sz w:val="22"/>
          </w:rPr>
          <w:tab/>
        </w:r>
        <w:r w:rsidR="00E25E42" w:rsidRPr="007008F7">
          <w:rPr>
            <w:rStyle w:val="Hyperlink"/>
          </w:rPr>
          <w:t>Licensing or registration of Operator</w:t>
        </w:r>
        <w:r w:rsidR="00E25E42">
          <w:rPr>
            <w:webHidden/>
          </w:rPr>
          <w:tab/>
        </w:r>
        <w:r w:rsidR="00E25E42">
          <w:rPr>
            <w:webHidden/>
          </w:rPr>
          <w:fldChar w:fldCharType="begin"/>
        </w:r>
        <w:r w:rsidR="00E25E42">
          <w:rPr>
            <w:webHidden/>
          </w:rPr>
          <w:instrText xml:space="preserve"> PAGEREF _Toc96427344 \h </w:instrText>
        </w:r>
        <w:r w:rsidR="00E25E42">
          <w:rPr>
            <w:webHidden/>
          </w:rPr>
        </w:r>
        <w:r w:rsidR="00E25E42">
          <w:rPr>
            <w:webHidden/>
          </w:rPr>
          <w:fldChar w:fldCharType="separate"/>
        </w:r>
        <w:r w:rsidR="002676D8">
          <w:rPr>
            <w:webHidden/>
          </w:rPr>
          <w:t>32</w:t>
        </w:r>
        <w:r w:rsidR="00E25E42">
          <w:rPr>
            <w:webHidden/>
          </w:rPr>
          <w:fldChar w:fldCharType="end"/>
        </w:r>
      </w:hyperlink>
    </w:p>
    <w:p w14:paraId="38D35391" w14:textId="03E29621" w:rsidR="00E25E42" w:rsidRDefault="005F17B4">
      <w:pPr>
        <w:pStyle w:val="TOC2"/>
        <w:rPr>
          <w:rFonts w:asciiTheme="minorHAnsi" w:eastAsiaTheme="minorEastAsia" w:hAnsiTheme="minorHAnsi" w:cstheme="minorBidi"/>
          <w:i w:val="0"/>
        </w:rPr>
      </w:pPr>
      <w:hyperlink w:anchor="_Toc96427345" w:history="1">
        <w:r w:rsidR="00E25E42" w:rsidRPr="007008F7">
          <w:rPr>
            <w:rStyle w:val="Hyperlink"/>
            <w:b/>
          </w:rPr>
          <w:t>Division III- Investment Fund Manager</w:t>
        </w:r>
        <w:r w:rsidR="00E25E42">
          <w:rPr>
            <w:webHidden/>
          </w:rPr>
          <w:tab/>
        </w:r>
        <w:r w:rsidR="00E25E42">
          <w:rPr>
            <w:webHidden/>
          </w:rPr>
          <w:fldChar w:fldCharType="begin"/>
        </w:r>
        <w:r w:rsidR="00E25E42">
          <w:rPr>
            <w:webHidden/>
          </w:rPr>
          <w:instrText xml:space="preserve"> PAGEREF _Toc96427345 \h </w:instrText>
        </w:r>
        <w:r w:rsidR="00E25E42">
          <w:rPr>
            <w:webHidden/>
          </w:rPr>
        </w:r>
        <w:r w:rsidR="00E25E42">
          <w:rPr>
            <w:webHidden/>
          </w:rPr>
          <w:fldChar w:fldCharType="separate"/>
        </w:r>
        <w:r w:rsidR="002676D8">
          <w:rPr>
            <w:webHidden/>
          </w:rPr>
          <w:t>32</w:t>
        </w:r>
        <w:r w:rsidR="00E25E42">
          <w:rPr>
            <w:webHidden/>
          </w:rPr>
          <w:fldChar w:fldCharType="end"/>
        </w:r>
      </w:hyperlink>
    </w:p>
    <w:p w14:paraId="1E39B885" w14:textId="5099C7A8" w:rsidR="00E25E42" w:rsidRDefault="005F17B4">
      <w:pPr>
        <w:pStyle w:val="TOC3"/>
        <w:rPr>
          <w:rFonts w:asciiTheme="minorHAnsi" w:eastAsiaTheme="minorEastAsia" w:hAnsiTheme="minorHAnsi" w:cstheme="minorBidi"/>
          <w:sz w:val="22"/>
        </w:rPr>
      </w:pPr>
      <w:hyperlink w:anchor="_Toc96427346" w:history="1">
        <w:r w:rsidR="00E25E42" w:rsidRPr="007008F7">
          <w:rPr>
            <w:rStyle w:val="Hyperlink"/>
          </w:rPr>
          <w:t>25.</w:t>
        </w:r>
        <w:r w:rsidR="00E25E42">
          <w:rPr>
            <w:rFonts w:asciiTheme="minorHAnsi" w:eastAsiaTheme="minorEastAsia" w:hAnsiTheme="minorHAnsi" w:cstheme="minorBidi"/>
            <w:sz w:val="22"/>
          </w:rPr>
          <w:tab/>
        </w:r>
        <w:r w:rsidR="00E25E42" w:rsidRPr="007008F7">
          <w:rPr>
            <w:rStyle w:val="Hyperlink"/>
          </w:rPr>
          <w:t>Appointment of investment fund manager</w:t>
        </w:r>
        <w:r w:rsidR="00E25E42">
          <w:rPr>
            <w:webHidden/>
          </w:rPr>
          <w:tab/>
        </w:r>
        <w:r w:rsidR="00E25E42">
          <w:rPr>
            <w:webHidden/>
          </w:rPr>
          <w:fldChar w:fldCharType="begin"/>
        </w:r>
        <w:r w:rsidR="00E25E42">
          <w:rPr>
            <w:webHidden/>
          </w:rPr>
          <w:instrText xml:space="preserve"> PAGEREF _Toc96427346 \h </w:instrText>
        </w:r>
        <w:r w:rsidR="00E25E42">
          <w:rPr>
            <w:webHidden/>
          </w:rPr>
        </w:r>
        <w:r w:rsidR="00E25E42">
          <w:rPr>
            <w:webHidden/>
          </w:rPr>
          <w:fldChar w:fldCharType="separate"/>
        </w:r>
        <w:r w:rsidR="002676D8">
          <w:rPr>
            <w:webHidden/>
          </w:rPr>
          <w:t>32</w:t>
        </w:r>
        <w:r w:rsidR="00E25E42">
          <w:rPr>
            <w:webHidden/>
          </w:rPr>
          <w:fldChar w:fldCharType="end"/>
        </w:r>
      </w:hyperlink>
    </w:p>
    <w:p w14:paraId="27688DCD" w14:textId="697BC7CC" w:rsidR="00E25E42" w:rsidRDefault="005F17B4">
      <w:pPr>
        <w:pStyle w:val="TOC3"/>
        <w:rPr>
          <w:rFonts w:asciiTheme="minorHAnsi" w:eastAsiaTheme="minorEastAsia" w:hAnsiTheme="minorHAnsi" w:cstheme="minorBidi"/>
          <w:sz w:val="22"/>
        </w:rPr>
      </w:pPr>
      <w:hyperlink w:anchor="_Toc96427347" w:history="1">
        <w:r w:rsidR="00E25E42" w:rsidRPr="007008F7">
          <w:rPr>
            <w:rStyle w:val="Hyperlink"/>
          </w:rPr>
          <w:t>26.</w:t>
        </w:r>
        <w:r w:rsidR="00E25E42">
          <w:rPr>
            <w:rFonts w:asciiTheme="minorHAnsi" w:eastAsiaTheme="minorEastAsia" w:hAnsiTheme="minorHAnsi" w:cstheme="minorBidi"/>
            <w:sz w:val="22"/>
          </w:rPr>
          <w:tab/>
        </w:r>
        <w:r w:rsidR="00E25E42" w:rsidRPr="007008F7">
          <w:rPr>
            <w:rStyle w:val="Hyperlink"/>
          </w:rPr>
          <w:t>Licensing or registration of investment fund manager</w:t>
        </w:r>
        <w:r w:rsidR="00E25E42">
          <w:rPr>
            <w:webHidden/>
          </w:rPr>
          <w:tab/>
        </w:r>
        <w:r w:rsidR="00E25E42">
          <w:rPr>
            <w:webHidden/>
          </w:rPr>
          <w:fldChar w:fldCharType="begin"/>
        </w:r>
        <w:r w:rsidR="00E25E42">
          <w:rPr>
            <w:webHidden/>
          </w:rPr>
          <w:instrText xml:space="preserve"> PAGEREF _Toc96427347 \h </w:instrText>
        </w:r>
        <w:r w:rsidR="00E25E42">
          <w:rPr>
            <w:webHidden/>
          </w:rPr>
        </w:r>
        <w:r w:rsidR="00E25E42">
          <w:rPr>
            <w:webHidden/>
          </w:rPr>
          <w:fldChar w:fldCharType="separate"/>
        </w:r>
        <w:r w:rsidR="002676D8">
          <w:rPr>
            <w:webHidden/>
          </w:rPr>
          <w:t>33</w:t>
        </w:r>
        <w:r w:rsidR="00E25E42">
          <w:rPr>
            <w:webHidden/>
          </w:rPr>
          <w:fldChar w:fldCharType="end"/>
        </w:r>
      </w:hyperlink>
    </w:p>
    <w:p w14:paraId="7114AFE3" w14:textId="1DCD2215" w:rsidR="00E25E42" w:rsidRDefault="005F17B4">
      <w:pPr>
        <w:pStyle w:val="TOC3"/>
        <w:rPr>
          <w:rFonts w:asciiTheme="minorHAnsi" w:eastAsiaTheme="minorEastAsia" w:hAnsiTheme="minorHAnsi" w:cstheme="minorBidi"/>
          <w:sz w:val="22"/>
        </w:rPr>
      </w:pPr>
      <w:hyperlink w:anchor="_Toc96427348" w:history="1">
        <w:r w:rsidR="00E25E42" w:rsidRPr="007008F7">
          <w:rPr>
            <w:rStyle w:val="Hyperlink"/>
          </w:rPr>
          <w:t>27.</w:t>
        </w:r>
        <w:r w:rsidR="00E25E42">
          <w:rPr>
            <w:rFonts w:asciiTheme="minorHAnsi" w:eastAsiaTheme="minorEastAsia" w:hAnsiTheme="minorHAnsi" w:cstheme="minorBidi"/>
            <w:sz w:val="22"/>
          </w:rPr>
          <w:tab/>
        </w:r>
        <w:r w:rsidR="00E25E42" w:rsidRPr="007008F7">
          <w:rPr>
            <w:rStyle w:val="Hyperlink"/>
          </w:rPr>
          <w:t>Grant of licence or approval of registration of an investment fund manager</w:t>
        </w:r>
        <w:r w:rsidR="00E25E42">
          <w:rPr>
            <w:webHidden/>
          </w:rPr>
          <w:tab/>
        </w:r>
        <w:r w:rsidR="00E25E42">
          <w:rPr>
            <w:webHidden/>
          </w:rPr>
          <w:fldChar w:fldCharType="begin"/>
        </w:r>
        <w:r w:rsidR="00E25E42">
          <w:rPr>
            <w:webHidden/>
          </w:rPr>
          <w:instrText xml:space="preserve"> PAGEREF _Toc96427348 \h </w:instrText>
        </w:r>
        <w:r w:rsidR="00E25E42">
          <w:rPr>
            <w:webHidden/>
          </w:rPr>
        </w:r>
        <w:r w:rsidR="00E25E42">
          <w:rPr>
            <w:webHidden/>
          </w:rPr>
          <w:fldChar w:fldCharType="separate"/>
        </w:r>
        <w:r w:rsidR="002676D8">
          <w:rPr>
            <w:webHidden/>
          </w:rPr>
          <w:t>34</w:t>
        </w:r>
        <w:r w:rsidR="00E25E42">
          <w:rPr>
            <w:webHidden/>
          </w:rPr>
          <w:fldChar w:fldCharType="end"/>
        </w:r>
      </w:hyperlink>
    </w:p>
    <w:p w14:paraId="41AC7D11" w14:textId="038AFDF2" w:rsidR="00E25E42" w:rsidRDefault="005F17B4">
      <w:pPr>
        <w:pStyle w:val="TOC3"/>
        <w:rPr>
          <w:rFonts w:asciiTheme="minorHAnsi" w:eastAsiaTheme="minorEastAsia" w:hAnsiTheme="minorHAnsi" w:cstheme="minorBidi"/>
          <w:sz w:val="22"/>
        </w:rPr>
      </w:pPr>
      <w:hyperlink w:anchor="_Toc96427349" w:history="1">
        <w:r w:rsidR="00E25E42" w:rsidRPr="007008F7">
          <w:rPr>
            <w:rStyle w:val="Hyperlink"/>
          </w:rPr>
          <w:t>28.</w:t>
        </w:r>
        <w:r w:rsidR="00E25E42">
          <w:rPr>
            <w:rFonts w:asciiTheme="minorHAnsi" w:eastAsiaTheme="minorEastAsia" w:hAnsiTheme="minorHAnsi" w:cstheme="minorBidi"/>
            <w:sz w:val="22"/>
          </w:rPr>
          <w:tab/>
        </w:r>
        <w:r w:rsidR="00E25E42" w:rsidRPr="007008F7">
          <w:rPr>
            <w:rStyle w:val="Hyperlink"/>
          </w:rPr>
          <w:t>General duties of an investment fund manager</w:t>
        </w:r>
        <w:r w:rsidR="00E25E42">
          <w:rPr>
            <w:webHidden/>
          </w:rPr>
          <w:tab/>
        </w:r>
        <w:r w:rsidR="00E25E42">
          <w:rPr>
            <w:webHidden/>
          </w:rPr>
          <w:fldChar w:fldCharType="begin"/>
        </w:r>
        <w:r w:rsidR="00E25E42">
          <w:rPr>
            <w:webHidden/>
          </w:rPr>
          <w:instrText xml:space="preserve"> PAGEREF _Toc96427349 \h </w:instrText>
        </w:r>
        <w:r w:rsidR="00E25E42">
          <w:rPr>
            <w:webHidden/>
          </w:rPr>
        </w:r>
        <w:r w:rsidR="00E25E42">
          <w:rPr>
            <w:webHidden/>
          </w:rPr>
          <w:fldChar w:fldCharType="separate"/>
        </w:r>
        <w:r w:rsidR="002676D8">
          <w:rPr>
            <w:webHidden/>
          </w:rPr>
          <w:t>34</w:t>
        </w:r>
        <w:r w:rsidR="00E25E42">
          <w:rPr>
            <w:webHidden/>
          </w:rPr>
          <w:fldChar w:fldCharType="end"/>
        </w:r>
      </w:hyperlink>
    </w:p>
    <w:p w14:paraId="1146DAB5" w14:textId="6856AF8D" w:rsidR="00E25E42" w:rsidRDefault="005F17B4">
      <w:pPr>
        <w:pStyle w:val="TOC3"/>
        <w:rPr>
          <w:rFonts w:asciiTheme="minorHAnsi" w:eastAsiaTheme="minorEastAsia" w:hAnsiTheme="minorHAnsi" w:cstheme="minorBidi"/>
          <w:sz w:val="22"/>
        </w:rPr>
      </w:pPr>
      <w:hyperlink w:anchor="_Toc96427350" w:history="1">
        <w:r w:rsidR="00E25E42" w:rsidRPr="007008F7">
          <w:rPr>
            <w:rStyle w:val="Hyperlink"/>
          </w:rPr>
          <w:t>29.</w:t>
        </w:r>
        <w:r w:rsidR="00E25E42">
          <w:rPr>
            <w:rFonts w:asciiTheme="minorHAnsi" w:eastAsiaTheme="minorEastAsia" w:hAnsiTheme="minorHAnsi" w:cstheme="minorBidi"/>
            <w:sz w:val="22"/>
          </w:rPr>
          <w:tab/>
        </w:r>
        <w:r w:rsidR="00E25E42" w:rsidRPr="007008F7">
          <w:rPr>
            <w:rStyle w:val="Hyperlink"/>
          </w:rPr>
          <w:t>Minimum Capital and professional indemnity insurance requirements</w:t>
        </w:r>
        <w:r w:rsidR="00E25E42">
          <w:rPr>
            <w:webHidden/>
          </w:rPr>
          <w:tab/>
        </w:r>
        <w:r w:rsidR="00E25E42">
          <w:rPr>
            <w:webHidden/>
          </w:rPr>
          <w:fldChar w:fldCharType="begin"/>
        </w:r>
        <w:r w:rsidR="00E25E42">
          <w:rPr>
            <w:webHidden/>
          </w:rPr>
          <w:instrText xml:space="preserve"> PAGEREF _Toc96427350 \h </w:instrText>
        </w:r>
        <w:r w:rsidR="00E25E42">
          <w:rPr>
            <w:webHidden/>
          </w:rPr>
        </w:r>
        <w:r w:rsidR="00E25E42">
          <w:rPr>
            <w:webHidden/>
          </w:rPr>
          <w:fldChar w:fldCharType="separate"/>
        </w:r>
        <w:r w:rsidR="002676D8">
          <w:rPr>
            <w:webHidden/>
          </w:rPr>
          <w:t>35</w:t>
        </w:r>
        <w:r w:rsidR="00E25E42">
          <w:rPr>
            <w:webHidden/>
          </w:rPr>
          <w:fldChar w:fldCharType="end"/>
        </w:r>
      </w:hyperlink>
    </w:p>
    <w:p w14:paraId="664109F3" w14:textId="7F83FB1E" w:rsidR="00E25E42" w:rsidRDefault="005F17B4">
      <w:pPr>
        <w:pStyle w:val="TOC3"/>
        <w:rPr>
          <w:rFonts w:asciiTheme="minorHAnsi" w:eastAsiaTheme="minorEastAsia" w:hAnsiTheme="minorHAnsi" w:cstheme="minorBidi"/>
          <w:sz w:val="22"/>
        </w:rPr>
      </w:pPr>
      <w:hyperlink w:anchor="_Toc96427351" w:history="1">
        <w:r w:rsidR="00E25E42" w:rsidRPr="007008F7">
          <w:rPr>
            <w:rStyle w:val="Hyperlink"/>
          </w:rPr>
          <w:t>30.</w:t>
        </w:r>
        <w:r w:rsidR="00E25E42">
          <w:rPr>
            <w:rFonts w:asciiTheme="minorHAnsi" w:eastAsiaTheme="minorEastAsia" w:hAnsiTheme="minorHAnsi" w:cstheme="minorBidi"/>
            <w:sz w:val="22"/>
          </w:rPr>
          <w:tab/>
        </w:r>
        <w:r w:rsidR="00E25E42" w:rsidRPr="007008F7">
          <w:rPr>
            <w:rStyle w:val="Hyperlink"/>
          </w:rPr>
          <w:t>Chief Executive Officer of an investment fund manager</w:t>
        </w:r>
        <w:r w:rsidR="00E25E42">
          <w:rPr>
            <w:webHidden/>
          </w:rPr>
          <w:tab/>
        </w:r>
        <w:r w:rsidR="00E25E42">
          <w:rPr>
            <w:webHidden/>
          </w:rPr>
          <w:fldChar w:fldCharType="begin"/>
        </w:r>
        <w:r w:rsidR="00E25E42">
          <w:rPr>
            <w:webHidden/>
          </w:rPr>
          <w:instrText xml:space="preserve"> PAGEREF _Toc96427351 \h </w:instrText>
        </w:r>
        <w:r w:rsidR="00E25E42">
          <w:rPr>
            <w:webHidden/>
          </w:rPr>
        </w:r>
        <w:r w:rsidR="00E25E42">
          <w:rPr>
            <w:webHidden/>
          </w:rPr>
          <w:fldChar w:fldCharType="separate"/>
        </w:r>
        <w:r w:rsidR="002676D8">
          <w:rPr>
            <w:webHidden/>
          </w:rPr>
          <w:t>36</w:t>
        </w:r>
        <w:r w:rsidR="00E25E42">
          <w:rPr>
            <w:webHidden/>
          </w:rPr>
          <w:fldChar w:fldCharType="end"/>
        </w:r>
      </w:hyperlink>
    </w:p>
    <w:p w14:paraId="682791F5" w14:textId="5BADFEC7" w:rsidR="00E25E42" w:rsidRDefault="005F17B4">
      <w:pPr>
        <w:pStyle w:val="TOC3"/>
        <w:rPr>
          <w:rFonts w:asciiTheme="minorHAnsi" w:eastAsiaTheme="minorEastAsia" w:hAnsiTheme="minorHAnsi" w:cstheme="minorBidi"/>
          <w:sz w:val="22"/>
        </w:rPr>
      </w:pPr>
      <w:hyperlink w:anchor="_Toc96427352" w:history="1">
        <w:r w:rsidR="00E25E42" w:rsidRPr="007008F7">
          <w:rPr>
            <w:rStyle w:val="Hyperlink"/>
          </w:rPr>
          <w:t xml:space="preserve">31. </w:t>
        </w:r>
        <w:r w:rsidR="00E25E42">
          <w:rPr>
            <w:rFonts w:asciiTheme="minorHAnsi" w:eastAsiaTheme="minorEastAsia" w:hAnsiTheme="minorHAnsi" w:cstheme="minorBidi"/>
            <w:sz w:val="22"/>
          </w:rPr>
          <w:tab/>
        </w:r>
        <w:r w:rsidR="00E25E42" w:rsidRPr="007008F7">
          <w:rPr>
            <w:rStyle w:val="Hyperlink"/>
          </w:rPr>
          <w:t>Compliance Officer of an investment fund manager</w:t>
        </w:r>
        <w:r w:rsidR="00E25E42">
          <w:rPr>
            <w:webHidden/>
          </w:rPr>
          <w:tab/>
        </w:r>
        <w:r w:rsidR="00E25E42">
          <w:rPr>
            <w:webHidden/>
          </w:rPr>
          <w:fldChar w:fldCharType="begin"/>
        </w:r>
        <w:r w:rsidR="00E25E42">
          <w:rPr>
            <w:webHidden/>
          </w:rPr>
          <w:instrText xml:space="preserve"> PAGEREF _Toc96427352 \h </w:instrText>
        </w:r>
        <w:r w:rsidR="00E25E42">
          <w:rPr>
            <w:webHidden/>
          </w:rPr>
        </w:r>
        <w:r w:rsidR="00E25E42">
          <w:rPr>
            <w:webHidden/>
          </w:rPr>
          <w:fldChar w:fldCharType="separate"/>
        </w:r>
        <w:r w:rsidR="002676D8">
          <w:rPr>
            <w:webHidden/>
          </w:rPr>
          <w:t>36</w:t>
        </w:r>
        <w:r w:rsidR="00E25E42">
          <w:rPr>
            <w:webHidden/>
          </w:rPr>
          <w:fldChar w:fldCharType="end"/>
        </w:r>
      </w:hyperlink>
    </w:p>
    <w:p w14:paraId="5117464F" w14:textId="45B7C06C" w:rsidR="00E25E42" w:rsidRDefault="005F17B4">
      <w:pPr>
        <w:pStyle w:val="TOC2"/>
        <w:rPr>
          <w:rFonts w:asciiTheme="minorHAnsi" w:eastAsiaTheme="minorEastAsia" w:hAnsiTheme="minorHAnsi" w:cstheme="minorBidi"/>
          <w:i w:val="0"/>
        </w:rPr>
      </w:pPr>
      <w:hyperlink w:anchor="_Toc96427353" w:history="1">
        <w:r w:rsidR="00E25E42" w:rsidRPr="007008F7">
          <w:rPr>
            <w:rStyle w:val="Hyperlink"/>
            <w:b/>
          </w:rPr>
          <w:t>Division IV - Investment Fund Administrator</w:t>
        </w:r>
        <w:r w:rsidR="00E25E42">
          <w:rPr>
            <w:webHidden/>
          </w:rPr>
          <w:tab/>
        </w:r>
        <w:r w:rsidR="00E25E42">
          <w:rPr>
            <w:webHidden/>
          </w:rPr>
          <w:fldChar w:fldCharType="begin"/>
        </w:r>
        <w:r w:rsidR="00E25E42">
          <w:rPr>
            <w:webHidden/>
          </w:rPr>
          <w:instrText xml:space="preserve"> PAGEREF _Toc96427353 \h </w:instrText>
        </w:r>
        <w:r w:rsidR="00E25E42">
          <w:rPr>
            <w:webHidden/>
          </w:rPr>
        </w:r>
        <w:r w:rsidR="00E25E42">
          <w:rPr>
            <w:webHidden/>
          </w:rPr>
          <w:fldChar w:fldCharType="separate"/>
        </w:r>
        <w:r w:rsidR="002676D8">
          <w:rPr>
            <w:webHidden/>
          </w:rPr>
          <w:t>37</w:t>
        </w:r>
        <w:r w:rsidR="00E25E42">
          <w:rPr>
            <w:webHidden/>
          </w:rPr>
          <w:fldChar w:fldCharType="end"/>
        </w:r>
      </w:hyperlink>
    </w:p>
    <w:p w14:paraId="04F12A88" w14:textId="6AB2872A" w:rsidR="00E25E42" w:rsidRDefault="005F17B4">
      <w:pPr>
        <w:pStyle w:val="TOC3"/>
        <w:rPr>
          <w:rFonts w:asciiTheme="minorHAnsi" w:eastAsiaTheme="minorEastAsia" w:hAnsiTheme="minorHAnsi" w:cstheme="minorBidi"/>
          <w:sz w:val="22"/>
        </w:rPr>
      </w:pPr>
      <w:hyperlink w:anchor="_Toc96427354" w:history="1">
        <w:r w:rsidR="00E25E42" w:rsidRPr="007008F7">
          <w:rPr>
            <w:rStyle w:val="Hyperlink"/>
          </w:rPr>
          <w:t>32.</w:t>
        </w:r>
        <w:r w:rsidR="00E25E42">
          <w:rPr>
            <w:rFonts w:asciiTheme="minorHAnsi" w:eastAsiaTheme="minorEastAsia" w:hAnsiTheme="minorHAnsi" w:cstheme="minorBidi"/>
            <w:sz w:val="22"/>
          </w:rPr>
          <w:tab/>
        </w:r>
        <w:r w:rsidR="00E25E42" w:rsidRPr="007008F7">
          <w:rPr>
            <w:rStyle w:val="Hyperlink"/>
          </w:rPr>
          <w:t>Appointment of investment fund administrator</w:t>
        </w:r>
        <w:r w:rsidR="00E25E42">
          <w:rPr>
            <w:webHidden/>
          </w:rPr>
          <w:tab/>
        </w:r>
        <w:r w:rsidR="00E25E42">
          <w:rPr>
            <w:webHidden/>
          </w:rPr>
          <w:fldChar w:fldCharType="begin"/>
        </w:r>
        <w:r w:rsidR="00E25E42">
          <w:rPr>
            <w:webHidden/>
          </w:rPr>
          <w:instrText xml:space="preserve"> PAGEREF _Toc96427354 \h </w:instrText>
        </w:r>
        <w:r w:rsidR="00E25E42">
          <w:rPr>
            <w:webHidden/>
          </w:rPr>
        </w:r>
        <w:r w:rsidR="00E25E42">
          <w:rPr>
            <w:webHidden/>
          </w:rPr>
          <w:fldChar w:fldCharType="separate"/>
        </w:r>
        <w:r w:rsidR="002676D8">
          <w:rPr>
            <w:webHidden/>
          </w:rPr>
          <w:t>37</w:t>
        </w:r>
        <w:r w:rsidR="00E25E42">
          <w:rPr>
            <w:webHidden/>
          </w:rPr>
          <w:fldChar w:fldCharType="end"/>
        </w:r>
      </w:hyperlink>
    </w:p>
    <w:p w14:paraId="32F9511D" w14:textId="1B225E27" w:rsidR="00E25E42" w:rsidRDefault="005F17B4">
      <w:pPr>
        <w:pStyle w:val="TOC3"/>
        <w:rPr>
          <w:rFonts w:asciiTheme="minorHAnsi" w:eastAsiaTheme="minorEastAsia" w:hAnsiTheme="minorHAnsi" w:cstheme="minorBidi"/>
          <w:sz w:val="22"/>
        </w:rPr>
      </w:pPr>
      <w:hyperlink w:anchor="_Toc96427355" w:history="1">
        <w:r w:rsidR="00E25E42" w:rsidRPr="007008F7">
          <w:rPr>
            <w:rStyle w:val="Hyperlink"/>
          </w:rPr>
          <w:t>33.</w:t>
        </w:r>
        <w:r w:rsidR="00E25E42">
          <w:rPr>
            <w:rFonts w:asciiTheme="minorHAnsi" w:eastAsiaTheme="minorEastAsia" w:hAnsiTheme="minorHAnsi" w:cstheme="minorBidi"/>
            <w:sz w:val="22"/>
          </w:rPr>
          <w:tab/>
        </w:r>
        <w:r w:rsidR="00E25E42" w:rsidRPr="007008F7">
          <w:rPr>
            <w:rStyle w:val="Hyperlink"/>
          </w:rPr>
          <w:t>Name of investment fund administrator restricted</w:t>
        </w:r>
        <w:r w:rsidR="00E25E42">
          <w:rPr>
            <w:webHidden/>
          </w:rPr>
          <w:tab/>
        </w:r>
        <w:r w:rsidR="00E25E42">
          <w:rPr>
            <w:webHidden/>
          </w:rPr>
          <w:fldChar w:fldCharType="begin"/>
        </w:r>
        <w:r w:rsidR="00E25E42">
          <w:rPr>
            <w:webHidden/>
          </w:rPr>
          <w:instrText xml:space="preserve"> PAGEREF _Toc96427355 \h </w:instrText>
        </w:r>
        <w:r w:rsidR="00E25E42">
          <w:rPr>
            <w:webHidden/>
          </w:rPr>
        </w:r>
        <w:r w:rsidR="00E25E42">
          <w:rPr>
            <w:webHidden/>
          </w:rPr>
          <w:fldChar w:fldCharType="separate"/>
        </w:r>
        <w:r w:rsidR="002676D8">
          <w:rPr>
            <w:webHidden/>
          </w:rPr>
          <w:t>37</w:t>
        </w:r>
        <w:r w:rsidR="00E25E42">
          <w:rPr>
            <w:webHidden/>
          </w:rPr>
          <w:fldChar w:fldCharType="end"/>
        </w:r>
      </w:hyperlink>
    </w:p>
    <w:p w14:paraId="21A997BC" w14:textId="04BA0C84" w:rsidR="00E25E42" w:rsidRDefault="005F17B4">
      <w:pPr>
        <w:pStyle w:val="TOC3"/>
        <w:rPr>
          <w:rFonts w:asciiTheme="minorHAnsi" w:eastAsiaTheme="minorEastAsia" w:hAnsiTheme="minorHAnsi" w:cstheme="minorBidi"/>
          <w:sz w:val="22"/>
        </w:rPr>
      </w:pPr>
      <w:hyperlink w:anchor="_Toc96427356" w:history="1">
        <w:r w:rsidR="00E25E42" w:rsidRPr="007008F7">
          <w:rPr>
            <w:rStyle w:val="Hyperlink"/>
          </w:rPr>
          <w:t>34.</w:t>
        </w:r>
        <w:r w:rsidR="00E25E42">
          <w:rPr>
            <w:rFonts w:asciiTheme="minorHAnsi" w:eastAsiaTheme="minorEastAsia" w:hAnsiTheme="minorHAnsi" w:cstheme="minorBidi"/>
            <w:sz w:val="22"/>
          </w:rPr>
          <w:tab/>
        </w:r>
        <w:r w:rsidR="00E25E42" w:rsidRPr="007008F7">
          <w:rPr>
            <w:rStyle w:val="Hyperlink"/>
          </w:rPr>
          <w:t>Licensing or registration of an investment fund administrator</w:t>
        </w:r>
        <w:r w:rsidR="00E25E42">
          <w:rPr>
            <w:webHidden/>
          </w:rPr>
          <w:tab/>
        </w:r>
        <w:r w:rsidR="00E25E42">
          <w:rPr>
            <w:webHidden/>
          </w:rPr>
          <w:fldChar w:fldCharType="begin"/>
        </w:r>
        <w:r w:rsidR="00E25E42">
          <w:rPr>
            <w:webHidden/>
          </w:rPr>
          <w:instrText xml:space="preserve"> PAGEREF _Toc96427356 \h </w:instrText>
        </w:r>
        <w:r w:rsidR="00E25E42">
          <w:rPr>
            <w:webHidden/>
          </w:rPr>
        </w:r>
        <w:r w:rsidR="00E25E42">
          <w:rPr>
            <w:webHidden/>
          </w:rPr>
          <w:fldChar w:fldCharType="separate"/>
        </w:r>
        <w:r w:rsidR="002676D8">
          <w:rPr>
            <w:webHidden/>
          </w:rPr>
          <w:t>37</w:t>
        </w:r>
        <w:r w:rsidR="00E25E42">
          <w:rPr>
            <w:webHidden/>
          </w:rPr>
          <w:fldChar w:fldCharType="end"/>
        </w:r>
      </w:hyperlink>
    </w:p>
    <w:p w14:paraId="022EC4BE" w14:textId="4F2970F7" w:rsidR="00E25E42" w:rsidRDefault="005F17B4">
      <w:pPr>
        <w:pStyle w:val="TOC3"/>
        <w:rPr>
          <w:rFonts w:asciiTheme="minorHAnsi" w:eastAsiaTheme="minorEastAsia" w:hAnsiTheme="minorHAnsi" w:cstheme="minorBidi"/>
          <w:sz w:val="22"/>
        </w:rPr>
      </w:pPr>
      <w:hyperlink w:anchor="_Toc96427357" w:history="1">
        <w:r w:rsidR="00E25E42" w:rsidRPr="007008F7">
          <w:rPr>
            <w:rStyle w:val="Hyperlink"/>
          </w:rPr>
          <w:t>35.</w:t>
        </w:r>
        <w:r w:rsidR="00E25E42">
          <w:rPr>
            <w:rFonts w:asciiTheme="minorHAnsi" w:eastAsiaTheme="minorEastAsia" w:hAnsiTheme="minorHAnsi" w:cstheme="minorBidi"/>
            <w:sz w:val="22"/>
          </w:rPr>
          <w:tab/>
        </w:r>
        <w:r w:rsidR="00E25E42" w:rsidRPr="007008F7">
          <w:rPr>
            <w:rStyle w:val="Hyperlink"/>
          </w:rPr>
          <w:t>Grant of licence or approval of registration of an investment fund administrator</w:t>
        </w:r>
        <w:r w:rsidR="00E25E42">
          <w:rPr>
            <w:webHidden/>
          </w:rPr>
          <w:tab/>
        </w:r>
        <w:r w:rsidR="00E25E42">
          <w:rPr>
            <w:webHidden/>
          </w:rPr>
          <w:fldChar w:fldCharType="begin"/>
        </w:r>
        <w:r w:rsidR="00E25E42">
          <w:rPr>
            <w:webHidden/>
          </w:rPr>
          <w:instrText xml:space="preserve"> PAGEREF _Toc96427357 \h </w:instrText>
        </w:r>
        <w:r w:rsidR="00E25E42">
          <w:rPr>
            <w:webHidden/>
          </w:rPr>
        </w:r>
        <w:r w:rsidR="00E25E42">
          <w:rPr>
            <w:webHidden/>
          </w:rPr>
          <w:fldChar w:fldCharType="separate"/>
        </w:r>
        <w:r w:rsidR="002676D8">
          <w:rPr>
            <w:webHidden/>
          </w:rPr>
          <w:t>37</w:t>
        </w:r>
        <w:r w:rsidR="00E25E42">
          <w:rPr>
            <w:webHidden/>
          </w:rPr>
          <w:fldChar w:fldCharType="end"/>
        </w:r>
      </w:hyperlink>
    </w:p>
    <w:p w14:paraId="573E5E66" w14:textId="342F95BA" w:rsidR="00E25E42" w:rsidRDefault="005F17B4">
      <w:pPr>
        <w:pStyle w:val="TOC3"/>
        <w:rPr>
          <w:rFonts w:asciiTheme="minorHAnsi" w:eastAsiaTheme="minorEastAsia" w:hAnsiTheme="minorHAnsi" w:cstheme="minorBidi"/>
          <w:sz w:val="22"/>
        </w:rPr>
      </w:pPr>
      <w:hyperlink w:anchor="_Toc96427358" w:history="1">
        <w:r w:rsidR="00E25E42" w:rsidRPr="007008F7">
          <w:rPr>
            <w:rStyle w:val="Hyperlink"/>
          </w:rPr>
          <w:t>36.</w:t>
        </w:r>
        <w:r w:rsidR="00E25E42">
          <w:rPr>
            <w:rFonts w:asciiTheme="minorHAnsi" w:eastAsiaTheme="minorEastAsia" w:hAnsiTheme="minorHAnsi" w:cstheme="minorBidi"/>
            <w:sz w:val="22"/>
          </w:rPr>
          <w:tab/>
        </w:r>
        <w:r w:rsidR="00E25E42" w:rsidRPr="007008F7">
          <w:rPr>
            <w:rStyle w:val="Hyperlink"/>
          </w:rPr>
          <w:t>Obligations of an investment fund administrator</w:t>
        </w:r>
        <w:r w:rsidR="00E25E42">
          <w:rPr>
            <w:webHidden/>
          </w:rPr>
          <w:tab/>
        </w:r>
        <w:r w:rsidR="00E25E42">
          <w:rPr>
            <w:webHidden/>
          </w:rPr>
          <w:fldChar w:fldCharType="begin"/>
        </w:r>
        <w:r w:rsidR="00E25E42">
          <w:rPr>
            <w:webHidden/>
          </w:rPr>
          <w:instrText xml:space="preserve"> PAGEREF _Toc96427358 \h </w:instrText>
        </w:r>
        <w:r w:rsidR="00E25E42">
          <w:rPr>
            <w:webHidden/>
          </w:rPr>
        </w:r>
        <w:r w:rsidR="00E25E42">
          <w:rPr>
            <w:webHidden/>
          </w:rPr>
          <w:fldChar w:fldCharType="separate"/>
        </w:r>
        <w:r w:rsidR="002676D8">
          <w:rPr>
            <w:webHidden/>
          </w:rPr>
          <w:t>38</w:t>
        </w:r>
        <w:r w:rsidR="00E25E42">
          <w:rPr>
            <w:webHidden/>
          </w:rPr>
          <w:fldChar w:fldCharType="end"/>
        </w:r>
      </w:hyperlink>
    </w:p>
    <w:p w14:paraId="0EB863CC" w14:textId="482851EC" w:rsidR="00E25E42" w:rsidRDefault="005F17B4">
      <w:pPr>
        <w:pStyle w:val="TOC3"/>
        <w:rPr>
          <w:rFonts w:asciiTheme="minorHAnsi" w:eastAsiaTheme="minorEastAsia" w:hAnsiTheme="minorHAnsi" w:cstheme="minorBidi"/>
          <w:sz w:val="22"/>
        </w:rPr>
      </w:pPr>
      <w:hyperlink w:anchor="_Toc96427359" w:history="1">
        <w:r w:rsidR="00E25E42" w:rsidRPr="007008F7">
          <w:rPr>
            <w:rStyle w:val="Hyperlink"/>
          </w:rPr>
          <w:t>37.</w:t>
        </w:r>
        <w:r w:rsidR="00E25E42">
          <w:rPr>
            <w:rFonts w:asciiTheme="minorHAnsi" w:eastAsiaTheme="minorEastAsia" w:hAnsiTheme="minorHAnsi" w:cstheme="minorBidi"/>
            <w:sz w:val="22"/>
          </w:rPr>
          <w:tab/>
        </w:r>
        <w:r w:rsidR="00E25E42" w:rsidRPr="007008F7">
          <w:rPr>
            <w:rStyle w:val="Hyperlink"/>
          </w:rPr>
          <w:t>Requirements for paid up capital and professional indemnity insurance</w:t>
        </w:r>
        <w:r w:rsidR="00E25E42">
          <w:rPr>
            <w:webHidden/>
          </w:rPr>
          <w:tab/>
        </w:r>
        <w:r w:rsidR="00E25E42">
          <w:rPr>
            <w:webHidden/>
          </w:rPr>
          <w:fldChar w:fldCharType="begin"/>
        </w:r>
        <w:r w:rsidR="00E25E42">
          <w:rPr>
            <w:webHidden/>
          </w:rPr>
          <w:instrText xml:space="preserve"> PAGEREF _Toc96427359 \h </w:instrText>
        </w:r>
        <w:r w:rsidR="00E25E42">
          <w:rPr>
            <w:webHidden/>
          </w:rPr>
        </w:r>
        <w:r w:rsidR="00E25E42">
          <w:rPr>
            <w:webHidden/>
          </w:rPr>
          <w:fldChar w:fldCharType="separate"/>
        </w:r>
        <w:r w:rsidR="002676D8">
          <w:rPr>
            <w:webHidden/>
          </w:rPr>
          <w:t>38</w:t>
        </w:r>
        <w:r w:rsidR="00E25E42">
          <w:rPr>
            <w:webHidden/>
          </w:rPr>
          <w:fldChar w:fldCharType="end"/>
        </w:r>
      </w:hyperlink>
    </w:p>
    <w:p w14:paraId="52D95370" w14:textId="7E6DAB43" w:rsidR="00E25E42" w:rsidRDefault="005F17B4">
      <w:pPr>
        <w:pStyle w:val="TOC3"/>
        <w:rPr>
          <w:rFonts w:asciiTheme="minorHAnsi" w:eastAsiaTheme="minorEastAsia" w:hAnsiTheme="minorHAnsi" w:cstheme="minorBidi"/>
          <w:sz w:val="22"/>
        </w:rPr>
      </w:pPr>
      <w:hyperlink w:anchor="_Toc96427360" w:history="1">
        <w:r w:rsidR="00E25E42" w:rsidRPr="007008F7">
          <w:rPr>
            <w:rStyle w:val="Hyperlink"/>
          </w:rPr>
          <w:t>38.</w:t>
        </w:r>
        <w:r w:rsidR="00E25E42">
          <w:rPr>
            <w:rFonts w:asciiTheme="minorHAnsi" w:eastAsiaTheme="minorEastAsia" w:hAnsiTheme="minorHAnsi" w:cstheme="minorBidi"/>
            <w:sz w:val="22"/>
          </w:rPr>
          <w:tab/>
        </w:r>
        <w:r w:rsidR="00E25E42" w:rsidRPr="007008F7">
          <w:rPr>
            <w:rStyle w:val="Hyperlink"/>
          </w:rPr>
          <w:t>Chief Executive Officer of an investment fund administrator</w:t>
        </w:r>
        <w:r w:rsidR="00E25E42">
          <w:rPr>
            <w:webHidden/>
          </w:rPr>
          <w:tab/>
        </w:r>
        <w:r w:rsidR="00E25E42">
          <w:rPr>
            <w:webHidden/>
          </w:rPr>
          <w:fldChar w:fldCharType="begin"/>
        </w:r>
        <w:r w:rsidR="00E25E42">
          <w:rPr>
            <w:webHidden/>
          </w:rPr>
          <w:instrText xml:space="preserve"> PAGEREF _Toc96427360 \h </w:instrText>
        </w:r>
        <w:r w:rsidR="00E25E42">
          <w:rPr>
            <w:webHidden/>
          </w:rPr>
        </w:r>
        <w:r w:rsidR="00E25E42">
          <w:rPr>
            <w:webHidden/>
          </w:rPr>
          <w:fldChar w:fldCharType="separate"/>
        </w:r>
        <w:r w:rsidR="002676D8">
          <w:rPr>
            <w:webHidden/>
          </w:rPr>
          <w:t>39</w:t>
        </w:r>
        <w:r w:rsidR="00E25E42">
          <w:rPr>
            <w:webHidden/>
          </w:rPr>
          <w:fldChar w:fldCharType="end"/>
        </w:r>
      </w:hyperlink>
    </w:p>
    <w:p w14:paraId="7662D0B7" w14:textId="2B5FAD63" w:rsidR="00E25E42" w:rsidRDefault="005F17B4">
      <w:pPr>
        <w:pStyle w:val="TOC3"/>
        <w:rPr>
          <w:rFonts w:asciiTheme="minorHAnsi" w:eastAsiaTheme="minorEastAsia" w:hAnsiTheme="minorHAnsi" w:cstheme="minorBidi"/>
          <w:sz w:val="22"/>
        </w:rPr>
      </w:pPr>
      <w:hyperlink w:anchor="_Toc96427361" w:history="1">
        <w:r w:rsidR="00E25E42" w:rsidRPr="007008F7">
          <w:rPr>
            <w:rStyle w:val="Hyperlink"/>
          </w:rPr>
          <w:t>39.</w:t>
        </w:r>
        <w:r w:rsidR="00E25E42">
          <w:rPr>
            <w:rFonts w:asciiTheme="minorHAnsi" w:eastAsiaTheme="minorEastAsia" w:hAnsiTheme="minorHAnsi" w:cstheme="minorBidi"/>
            <w:sz w:val="22"/>
          </w:rPr>
          <w:tab/>
        </w:r>
        <w:r w:rsidR="00E25E42" w:rsidRPr="007008F7">
          <w:rPr>
            <w:rStyle w:val="Hyperlink"/>
          </w:rPr>
          <w:t>Compliance officer of an investment fund administrator</w:t>
        </w:r>
        <w:r w:rsidR="00E25E42">
          <w:rPr>
            <w:webHidden/>
          </w:rPr>
          <w:tab/>
        </w:r>
        <w:r w:rsidR="00E25E42">
          <w:rPr>
            <w:webHidden/>
          </w:rPr>
          <w:fldChar w:fldCharType="begin"/>
        </w:r>
        <w:r w:rsidR="00E25E42">
          <w:rPr>
            <w:webHidden/>
          </w:rPr>
          <w:instrText xml:space="preserve"> PAGEREF _Toc96427361 \h </w:instrText>
        </w:r>
        <w:r w:rsidR="00E25E42">
          <w:rPr>
            <w:webHidden/>
          </w:rPr>
        </w:r>
        <w:r w:rsidR="00E25E42">
          <w:rPr>
            <w:webHidden/>
          </w:rPr>
          <w:fldChar w:fldCharType="separate"/>
        </w:r>
        <w:r w:rsidR="002676D8">
          <w:rPr>
            <w:webHidden/>
          </w:rPr>
          <w:t>39</w:t>
        </w:r>
        <w:r w:rsidR="00E25E42">
          <w:rPr>
            <w:webHidden/>
          </w:rPr>
          <w:fldChar w:fldCharType="end"/>
        </w:r>
      </w:hyperlink>
    </w:p>
    <w:p w14:paraId="47EE054D" w14:textId="515757AD" w:rsidR="00E25E42" w:rsidRDefault="005F17B4">
      <w:pPr>
        <w:pStyle w:val="TOC2"/>
        <w:rPr>
          <w:rFonts w:asciiTheme="minorHAnsi" w:eastAsiaTheme="minorEastAsia" w:hAnsiTheme="minorHAnsi" w:cstheme="minorBidi"/>
          <w:i w:val="0"/>
        </w:rPr>
      </w:pPr>
      <w:hyperlink w:anchor="_Toc96427362" w:history="1">
        <w:r w:rsidR="00E25E42" w:rsidRPr="007008F7">
          <w:rPr>
            <w:rStyle w:val="Hyperlink"/>
            <w:b/>
          </w:rPr>
          <w:t>Division V – Custodian</w:t>
        </w:r>
        <w:r w:rsidR="00E25E42">
          <w:rPr>
            <w:webHidden/>
          </w:rPr>
          <w:tab/>
        </w:r>
        <w:r w:rsidR="00E25E42">
          <w:rPr>
            <w:webHidden/>
          </w:rPr>
          <w:fldChar w:fldCharType="begin"/>
        </w:r>
        <w:r w:rsidR="00E25E42">
          <w:rPr>
            <w:webHidden/>
          </w:rPr>
          <w:instrText xml:space="preserve"> PAGEREF _Toc96427362 \h </w:instrText>
        </w:r>
        <w:r w:rsidR="00E25E42">
          <w:rPr>
            <w:webHidden/>
          </w:rPr>
        </w:r>
        <w:r w:rsidR="00E25E42">
          <w:rPr>
            <w:webHidden/>
          </w:rPr>
          <w:fldChar w:fldCharType="separate"/>
        </w:r>
        <w:r w:rsidR="002676D8">
          <w:rPr>
            <w:webHidden/>
          </w:rPr>
          <w:t>40</w:t>
        </w:r>
        <w:r w:rsidR="00E25E42">
          <w:rPr>
            <w:webHidden/>
          </w:rPr>
          <w:fldChar w:fldCharType="end"/>
        </w:r>
      </w:hyperlink>
    </w:p>
    <w:p w14:paraId="114E2887" w14:textId="7ABA56C1" w:rsidR="00E25E42" w:rsidRDefault="005F17B4">
      <w:pPr>
        <w:pStyle w:val="TOC3"/>
        <w:rPr>
          <w:rFonts w:asciiTheme="minorHAnsi" w:eastAsiaTheme="minorEastAsia" w:hAnsiTheme="minorHAnsi" w:cstheme="minorBidi"/>
          <w:sz w:val="22"/>
        </w:rPr>
      </w:pPr>
      <w:hyperlink w:anchor="_Toc96427363" w:history="1">
        <w:r w:rsidR="00E25E42" w:rsidRPr="007008F7">
          <w:rPr>
            <w:rStyle w:val="Hyperlink"/>
          </w:rPr>
          <w:t>40.</w:t>
        </w:r>
        <w:r w:rsidR="00E25E42">
          <w:rPr>
            <w:rFonts w:asciiTheme="minorHAnsi" w:eastAsiaTheme="minorEastAsia" w:hAnsiTheme="minorHAnsi" w:cstheme="minorBidi"/>
            <w:sz w:val="22"/>
          </w:rPr>
          <w:tab/>
        </w:r>
        <w:r w:rsidR="00E25E42" w:rsidRPr="007008F7">
          <w:rPr>
            <w:rStyle w:val="Hyperlink"/>
          </w:rPr>
          <w:t>Appointment of custodian</w:t>
        </w:r>
        <w:r w:rsidR="00E25E42">
          <w:rPr>
            <w:webHidden/>
          </w:rPr>
          <w:tab/>
        </w:r>
        <w:r w:rsidR="00E25E42">
          <w:rPr>
            <w:webHidden/>
          </w:rPr>
          <w:fldChar w:fldCharType="begin"/>
        </w:r>
        <w:r w:rsidR="00E25E42">
          <w:rPr>
            <w:webHidden/>
          </w:rPr>
          <w:instrText xml:space="preserve"> PAGEREF _Toc96427363 \h </w:instrText>
        </w:r>
        <w:r w:rsidR="00E25E42">
          <w:rPr>
            <w:webHidden/>
          </w:rPr>
        </w:r>
        <w:r w:rsidR="00E25E42">
          <w:rPr>
            <w:webHidden/>
          </w:rPr>
          <w:fldChar w:fldCharType="separate"/>
        </w:r>
        <w:r w:rsidR="002676D8">
          <w:rPr>
            <w:webHidden/>
          </w:rPr>
          <w:t>40</w:t>
        </w:r>
        <w:r w:rsidR="00E25E42">
          <w:rPr>
            <w:webHidden/>
          </w:rPr>
          <w:fldChar w:fldCharType="end"/>
        </w:r>
      </w:hyperlink>
    </w:p>
    <w:p w14:paraId="7E757671" w14:textId="48BFE76A" w:rsidR="00E25E42" w:rsidRDefault="005F17B4">
      <w:pPr>
        <w:pStyle w:val="TOC3"/>
        <w:rPr>
          <w:rFonts w:asciiTheme="minorHAnsi" w:eastAsiaTheme="minorEastAsia" w:hAnsiTheme="minorHAnsi" w:cstheme="minorBidi"/>
          <w:sz w:val="22"/>
        </w:rPr>
      </w:pPr>
      <w:hyperlink w:anchor="_Toc96427364" w:history="1">
        <w:r w:rsidR="00E25E42" w:rsidRPr="007008F7">
          <w:rPr>
            <w:rStyle w:val="Hyperlink"/>
          </w:rPr>
          <w:t>41.</w:t>
        </w:r>
        <w:r w:rsidR="00E25E42">
          <w:rPr>
            <w:rFonts w:asciiTheme="minorHAnsi" w:eastAsiaTheme="minorEastAsia" w:hAnsiTheme="minorHAnsi" w:cstheme="minorBidi"/>
            <w:sz w:val="22"/>
          </w:rPr>
          <w:tab/>
        </w:r>
        <w:r w:rsidR="00E25E42" w:rsidRPr="007008F7">
          <w:rPr>
            <w:rStyle w:val="Hyperlink"/>
          </w:rPr>
          <w:t>Licensing or registration of custodian</w:t>
        </w:r>
        <w:r w:rsidR="00E25E42">
          <w:rPr>
            <w:webHidden/>
          </w:rPr>
          <w:tab/>
        </w:r>
        <w:r w:rsidR="00E25E42">
          <w:rPr>
            <w:webHidden/>
          </w:rPr>
          <w:fldChar w:fldCharType="begin"/>
        </w:r>
        <w:r w:rsidR="00E25E42">
          <w:rPr>
            <w:webHidden/>
          </w:rPr>
          <w:instrText xml:space="preserve"> PAGEREF _Toc96427364 \h </w:instrText>
        </w:r>
        <w:r w:rsidR="00E25E42">
          <w:rPr>
            <w:webHidden/>
          </w:rPr>
        </w:r>
        <w:r w:rsidR="00E25E42">
          <w:rPr>
            <w:webHidden/>
          </w:rPr>
          <w:fldChar w:fldCharType="separate"/>
        </w:r>
        <w:r w:rsidR="002676D8">
          <w:rPr>
            <w:webHidden/>
          </w:rPr>
          <w:t>41</w:t>
        </w:r>
        <w:r w:rsidR="00E25E42">
          <w:rPr>
            <w:webHidden/>
          </w:rPr>
          <w:fldChar w:fldCharType="end"/>
        </w:r>
      </w:hyperlink>
    </w:p>
    <w:p w14:paraId="7B4DBE1D" w14:textId="5C65019E" w:rsidR="00E25E42" w:rsidRDefault="005F17B4">
      <w:pPr>
        <w:pStyle w:val="TOC3"/>
        <w:rPr>
          <w:rFonts w:asciiTheme="minorHAnsi" w:eastAsiaTheme="minorEastAsia" w:hAnsiTheme="minorHAnsi" w:cstheme="minorBidi"/>
          <w:sz w:val="22"/>
        </w:rPr>
      </w:pPr>
      <w:hyperlink w:anchor="_Toc96427365" w:history="1">
        <w:r w:rsidR="00E25E42" w:rsidRPr="007008F7">
          <w:rPr>
            <w:rStyle w:val="Hyperlink"/>
          </w:rPr>
          <w:t>42.</w:t>
        </w:r>
        <w:r w:rsidR="00E25E42">
          <w:rPr>
            <w:rFonts w:asciiTheme="minorHAnsi" w:eastAsiaTheme="minorEastAsia" w:hAnsiTheme="minorHAnsi" w:cstheme="minorBidi"/>
            <w:sz w:val="22"/>
          </w:rPr>
          <w:tab/>
        </w:r>
        <w:r w:rsidR="00E25E42" w:rsidRPr="007008F7">
          <w:rPr>
            <w:rStyle w:val="Hyperlink"/>
          </w:rPr>
          <w:t>Independence of custodian</w:t>
        </w:r>
        <w:r w:rsidR="00E25E42">
          <w:rPr>
            <w:webHidden/>
          </w:rPr>
          <w:tab/>
        </w:r>
        <w:r w:rsidR="00E25E42">
          <w:rPr>
            <w:webHidden/>
          </w:rPr>
          <w:fldChar w:fldCharType="begin"/>
        </w:r>
        <w:r w:rsidR="00E25E42">
          <w:rPr>
            <w:webHidden/>
          </w:rPr>
          <w:instrText xml:space="preserve"> PAGEREF _Toc96427365 \h </w:instrText>
        </w:r>
        <w:r w:rsidR="00E25E42">
          <w:rPr>
            <w:webHidden/>
          </w:rPr>
        </w:r>
        <w:r w:rsidR="00E25E42">
          <w:rPr>
            <w:webHidden/>
          </w:rPr>
          <w:fldChar w:fldCharType="separate"/>
        </w:r>
        <w:r w:rsidR="002676D8">
          <w:rPr>
            <w:webHidden/>
          </w:rPr>
          <w:t>41</w:t>
        </w:r>
        <w:r w:rsidR="00E25E42">
          <w:rPr>
            <w:webHidden/>
          </w:rPr>
          <w:fldChar w:fldCharType="end"/>
        </w:r>
      </w:hyperlink>
    </w:p>
    <w:p w14:paraId="7083627B" w14:textId="402AA16D" w:rsidR="00E25E42" w:rsidRDefault="005F17B4">
      <w:pPr>
        <w:pStyle w:val="TOC3"/>
        <w:rPr>
          <w:rFonts w:asciiTheme="minorHAnsi" w:eastAsiaTheme="minorEastAsia" w:hAnsiTheme="minorHAnsi" w:cstheme="minorBidi"/>
          <w:sz w:val="22"/>
        </w:rPr>
      </w:pPr>
      <w:hyperlink w:anchor="_Toc96427366" w:history="1">
        <w:r w:rsidR="00E25E42" w:rsidRPr="007008F7">
          <w:rPr>
            <w:rStyle w:val="Hyperlink"/>
          </w:rPr>
          <w:t>43.</w:t>
        </w:r>
        <w:r w:rsidR="00E25E42">
          <w:rPr>
            <w:rFonts w:asciiTheme="minorHAnsi" w:eastAsiaTheme="minorEastAsia" w:hAnsiTheme="minorHAnsi" w:cstheme="minorBidi"/>
            <w:sz w:val="22"/>
          </w:rPr>
          <w:tab/>
        </w:r>
        <w:r w:rsidR="00E25E42" w:rsidRPr="007008F7">
          <w:rPr>
            <w:rStyle w:val="Hyperlink"/>
          </w:rPr>
          <w:t>Segregation of investment fund assets – custodian appointed</w:t>
        </w:r>
        <w:r w:rsidR="00E25E42">
          <w:rPr>
            <w:webHidden/>
          </w:rPr>
          <w:tab/>
        </w:r>
        <w:r w:rsidR="00E25E42">
          <w:rPr>
            <w:webHidden/>
          </w:rPr>
          <w:fldChar w:fldCharType="begin"/>
        </w:r>
        <w:r w:rsidR="00E25E42">
          <w:rPr>
            <w:webHidden/>
          </w:rPr>
          <w:instrText xml:space="preserve"> PAGEREF _Toc96427366 \h </w:instrText>
        </w:r>
        <w:r w:rsidR="00E25E42">
          <w:rPr>
            <w:webHidden/>
          </w:rPr>
        </w:r>
        <w:r w:rsidR="00E25E42">
          <w:rPr>
            <w:webHidden/>
          </w:rPr>
          <w:fldChar w:fldCharType="separate"/>
        </w:r>
        <w:r w:rsidR="002676D8">
          <w:rPr>
            <w:webHidden/>
          </w:rPr>
          <w:t>41</w:t>
        </w:r>
        <w:r w:rsidR="00E25E42">
          <w:rPr>
            <w:webHidden/>
          </w:rPr>
          <w:fldChar w:fldCharType="end"/>
        </w:r>
      </w:hyperlink>
    </w:p>
    <w:p w14:paraId="7B6603F0" w14:textId="430FB5F9" w:rsidR="00E25E42" w:rsidRDefault="005F17B4">
      <w:pPr>
        <w:pStyle w:val="TOC3"/>
        <w:rPr>
          <w:rFonts w:asciiTheme="minorHAnsi" w:eastAsiaTheme="minorEastAsia" w:hAnsiTheme="minorHAnsi" w:cstheme="minorBidi"/>
          <w:sz w:val="22"/>
        </w:rPr>
      </w:pPr>
      <w:hyperlink w:anchor="_Toc96427367" w:history="1">
        <w:r w:rsidR="00E25E42" w:rsidRPr="007008F7">
          <w:rPr>
            <w:rStyle w:val="Hyperlink"/>
          </w:rPr>
          <w:t>44.</w:t>
        </w:r>
        <w:r w:rsidR="00E25E42">
          <w:rPr>
            <w:rFonts w:asciiTheme="minorHAnsi" w:eastAsiaTheme="minorEastAsia" w:hAnsiTheme="minorHAnsi" w:cstheme="minorBidi"/>
            <w:sz w:val="22"/>
          </w:rPr>
          <w:tab/>
        </w:r>
        <w:r w:rsidR="00E25E42" w:rsidRPr="007008F7">
          <w:rPr>
            <w:rStyle w:val="Hyperlink"/>
          </w:rPr>
          <w:t>Segregation of investment fund assets – exempt from appointment of custodian</w:t>
        </w:r>
        <w:r w:rsidR="00E25E42">
          <w:rPr>
            <w:webHidden/>
          </w:rPr>
          <w:tab/>
        </w:r>
        <w:r w:rsidR="00E25E42">
          <w:rPr>
            <w:webHidden/>
          </w:rPr>
          <w:fldChar w:fldCharType="begin"/>
        </w:r>
        <w:r w:rsidR="00E25E42">
          <w:rPr>
            <w:webHidden/>
          </w:rPr>
          <w:instrText xml:space="preserve"> PAGEREF _Toc96427367 \h </w:instrText>
        </w:r>
        <w:r w:rsidR="00E25E42">
          <w:rPr>
            <w:webHidden/>
          </w:rPr>
        </w:r>
        <w:r w:rsidR="00E25E42">
          <w:rPr>
            <w:webHidden/>
          </w:rPr>
          <w:fldChar w:fldCharType="separate"/>
        </w:r>
        <w:r w:rsidR="002676D8">
          <w:rPr>
            <w:webHidden/>
          </w:rPr>
          <w:t>42</w:t>
        </w:r>
        <w:r w:rsidR="00E25E42">
          <w:rPr>
            <w:webHidden/>
          </w:rPr>
          <w:fldChar w:fldCharType="end"/>
        </w:r>
      </w:hyperlink>
    </w:p>
    <w:p w14:paraId="13B206C0" w14:textId="37980A66" w:rsidR="00E25E42" w:rsidRDefault="005F17B4">
      <w:pPr>
        <w:pStyle w:val="TOC1"/>
        <w:rPr>
          <w:rFonts w:asciiTheme="minorHAnsi" w:eastAsiaTheme="minorEastAsia" w:hAnsiTheme="minorHAnsi" w:cstheme="minorBidi"/>
          <w:b w:val="0"/>
          <w:caps w:val="0"/>
          <w:noProof/>
        </w:rPr>
      </w:pPr>
      <w:hyperlink w:anchor="_Toc96427368" w:history="1">
        <w:r w:rsidR="00E25E42" w:rsidRPr="007008F7">
          <w:rPr>
            <w:rStyle w:val="Hyperlink"/>
            <w:noProof/>
          </w:rPr>
          <w:t>PART 4 — GENERAL REGULATORY MATTERS</w:t>
        </w:r>
        <w:r w:rsidR="00E25E42">
          <w:rPr>
            <w:noProof/>
            <w:webHidden/>
          </w:rPr>
          <w:tab/>
        </w:r>
        <w:r w:rsidR="00E25E42">
          <w:rPr>
            <w:noProof/>
            <w:webHidden/>
          </w:rPr>
          <w:fldChar w:fldCharType="begin"/>
        </w:r>
        <w:r w:rsidR="00E25E42">
          <w:rPr>
            <w:noProof/>
            <w:webHidden/>
          </w:rPr>
          <w:instrText xml:space="preserve"> PAGEREF _Toc96427368 \h </w:instrText>
        </w:r>
        <w:r w:rsidR="00E25E42">
          <w:rPr>
            <w:noProof/>
            <w:webHidden/>
          </w:rPr>
        </w:r>
        <w:r w:rsidR="00E25E42">
          <w:rPr>
            <w:noProof/>
            <w:webHidden/>
          </w:rPr>
          <w:fldChar w:fldCharType="separate"/>
        </w:r>
        <w:r w:rsidR="002676D8">
          <w:rPr>
            <w:noProof/>
            <w:webHidden/>
          </w:rPr>
          <w:t>42</w:t>
        </w:r>
        <w:r w:rsidR="00E25E42">
          <w:rPr>
            <w:noProof/>
            <w:webHidden/>
          </w:rPr>
          <w:fldChar w:fldCharType="end"/>
        </w:r>
      </w:hyperlink>
    </w:p>
    <w:p w14:paraId="2FB9B144" w14:textId="7983A169" w:rsidR="00E25E42" w:rsidRDefault="005F17B4">
      <w:pPr>
        <w:pStyle w:val="TOC3"/>
        <w:rPr>
          <w:rFonts w:asciiTheme="minorHAnsi" w:eastAsiaTheme="minorEastAsia" w:hAnsiTheme="minorHAnsi" w:cstheme="minorBidi"/>
          <w:sz w:val="22"/>
        </w:rPr>
      </w:pPr>
      <w:hyperlink w:anchor="_Toc96427369" w:history="1">
        <w:r w:rsidR="00E25E42" w:rsidRPr="007008F7">
          <w:rPr>
            <w:rStyle w:val="Hyperlink"/>
          </w:rPr>
          <w:t>45.</w:t>
        </w:r>
        <w:r w:rsidR="00E25E42">
          <w:rPr>
            <w:rFonts w:asciiTheme="minorHAnsi" w:eastAsiaTheme="minorEastAsia" w:hAnsiTheme="minorHAnsi" w:cstheme="minorBidi"/>
            <w:sz w:val="22"/>
          </w:rPr>
          <w:tab/>
        </w:r>
        <w:r w:rsidR="00E25E42" w:rsidRPr="007008F7">
          <w:rPr>
            <w:rStyle w:val="Hyperlink"/>
          </w:rPr>
          <w:t>Application for licensing or registration of licence</w:t>
        </w:r>
        <w:r w:rsidR="00E25E42">
          <w:rPr>
            <w:webHidden/>
          </w:rPr>
          <w:tab/>
        </w:r>
        <w:r w:rsidR="00E25E42">
          <w:rPr>
            <w:webHidden/>
          </w:rPr>
          <w:fldChar w:fldCharType="begin"/>
        </w:r>
        <w:r w:rsidR="00E25E42">
          <w:rPr>
            <w:webHidden/>
          </w:rPr>
          <w:instrText xml:space="preserve"> PAGEREF _Toc96427369 \h </w:instrText>
        </w:r>
        <w:r w:rsidR="00E25E42">
          <w:rPr>
            <w:webHidden/>
          </w:rPr>
        </w:r>
        <w:r w:rsidR="00E25E42">
          <w:rPr>
            <w:webHidden/>
          </w:rPr>
          <w:fldChar w:fldCharType="separate"/>
        </w:r>
        <w:r w:rsidR="002676D8">
          <w:rPr>
            <w:webHidden/>
          </w:rPr>
          <w:t>42</w:t>
        </w:r>
        <w:r w:rsidR="00E25E42">
          <w:rPr>
            <w:webHidden/>
          </w:rPr>
          <w:fldChar w:fldCharType="end"/>
        </w:r>
      </w:hyperlink>
    </w:p>
    <w:p w14:paraId="01D25C6B" w14:textId="69CEE95C" w:rsidR="00E25E42" w:rsidRDefault="005F17B4">
      <w:pPr>
        <w:pStyle w:val="TOC3"/>
        <w:rPr>
          <w:rFonts w:asciiTheme="minorHAnsi" w:eastAsiaTheme="minorEastAsia" w:hAnsiTheme="minorHAnsi" w:cstheme="minorBidi"/>
          <w:sz w:val="22"/>
        </w:rPr>
      </w:pPr>
      <w:hyperlink w:anchor="_Toc96427370" w:history="1">
        <w:r w:rsidR="00E25E42" w:rsidRPr="007008F7">
          <w:rPr>
            <w:rStyle w:val="Hyperlink"/>
          </w:rPr>
          <w:t>46.</w:t>
        </w:r>
        <w:r w:rsidR="00E25E42">
          <w:rPr>
            <w:rFonts w:asciiTheme="minorHAnsi" w:eastAsiaTheme="minorEastAsia" w:hAnsiTheme="minorHAnsi" w:cstheme="minorBidi"/>
            <w:sz w:val="22"/>
          </w:rPr>
          <w:tab/>
        </w:r>
        <w:r w:rsidR="00E25E42" w:rsidRPr="007008F7">
          <w:rPr>
            <w:rStyle w:val="Hyperlink"/>
          </w:rPr>
          <w:t>Imposition, variation or revocation of terms and conditions of licence or registration</w:t>
        </w:r>
        <w:r w:rsidR="00E25E42">
          <w:rPr>
            <w:webHidden/>
          </w:rPr>
          <w:tab/>
        </w:r>
        <w:r w:rsidR="00E25E42">
          <w:rPr>
            <w:webHidden/>
          </w:rPr>
          <w:fldChar w:fldCharType="begin"/>
        </w:r>
        <w:r w:rsidR="00E25E42">
          <w:rPr>
            <w:webHidden/>
          </w:rPr>
          <w:instrText xml:space="preserve"> PAGEREF _Toc96427370 \h </w:instrText>
        </w:r>
        <w:r w:rsidR="00E25E42">
          <w:rPr>
            <w:webHidden/>
          </w:rPr>
        </w:r>
        <w:r w:rsidR="00E25E42">
          <w:rPr>
            <w:webHidden/>
          </w:rPr>
          <w:fldChar w:fldCharType="separate"/>
        </w:r>
        <w:r w:rsidR="002676D8">
          <w:rPr>
            <w:webHidden/>
          </w:rPr>
          <w:t>43</w:t>
        </w:r>
        <w:r w:rsidR="00E25E42">
          <w:rPr>
            <w:webHidden/>
          </w:rPr>
          <w:fldChar w:fldCharType="end"/>
        </w:r>
      </w:hyperlink>
    </w:p>
    <w:p w14:paraId="7E3018C2" w14:textId="193B6CCB" w:rsidR="00E25E42" w:rsidRDefault="005F17B4">
      <w:pPr>
        <w:pStyle w:val="TOC3"/>
        <w:rPr>
          <w:rFonts w:asciiTheme="minorHAnsi" w:eastAsiaTheme="minorEastAsia" w:hAnsiTheme="minorHAnsi" w:cstheme="minorBidi"/>
          <w:sz w:val="22"/>
        </w:rPr>
      </w:pPr>
      <w:hyperlink w:anchor="_Toc96427371" w:history="1">
        <w:r w:rsidR="00E25E42" w:rsidRPr="007008F7">
          <w:rPr>
            <w:rStyle w:val="Hyperlink"/>
          </w:rPr>
          <w:t>47.</w:t>
        </w:r>
        <w:r w:rsidR="00E25E42">
          <w:rPr>
            <w:rFonts w:asciiTheme="minorHAnsi" w:eastAsiaTheme="minorEastAsia" w:hAnsiTheme="minorHAnsi" w:cstheme="minorBidi"/>
            <w:sz w:val="22"/>
          </w:rPr>
          <w:tab/>
        </w:r>
        <w:r w:rsidR="00E25E42" w:rsidRPr="007008F7">
          <w:rPr>
            <w:rStyle w:val="Hyperlink"/>
          </w:rPr>
          <w:t>Renewal of licence</w:t>
        </w:r>
        <w:r w:rsidR="00E25E42">
          <w:rPr>
            <w:webHidden/>
          </w:rPr>
          <w:tab/>
        </w:r>
        <w:r w:rsidR="00E25E42">
          <w:rPr>
            <w:webHidden/>
          </w:rPr>
          <w:fldChar w:fldCharType="begin"/>
        </w:r>
        <w:r w:rsidR="00E25E42">
          <w:rPr>
            <w:webHidden/>
          </w:rPr>
          <w:instrText xml:space="preserve"> PAGEREF _Toc96427371 \h </w:instrText>
        </w:r>
        <w:r w:rsidR="00E25E42">
          <w:rPr>
            <w:webHidden/>
          </w:rPr>
        </w:r>
        <w:r w:rsidR="00E25E42">
          <w:rPr>
            <w:webHidden/>
          </w:rPr>
          <w:fldChar w:fldCharType="separate"/>
        </w:r>
        <w:r w:rsidR="002676D8">
          <w:rPr>
            <w:webHidden/>
          </w:rPr>
          <w:t>43</w:t>
        </w:r>
        <w:r w:rsidR="00E25E42">
          <w:rPr>
            <w:webHidden/>
          </w:rPr>
          <w:fldChar w:fldCharType="end"/>
        </w:r>
      </w:hyperlink>
    </w:p>
    <w:p w14:paraId="1632CAE9" w14:textId="236CC37E" w:rsidR="00E25E42" w:rsidRDefault="005F17B4">
      <w:pPr>
        <w:pStyle w:val="TOC3"/>
        <w:rPr>
          <w:rFonts w:asciiTheme="minorHAnsi" w:eastAsiaTheme="minorEastAsia" w:hAnsiTheme="minorHAnsi" w:cstheme="minorBidi"/>
          <w:sz w:val="22"/>
        </w:rPr>
      </w:pPr>
      <w:hyperlink w:anchor="_Toc96427372" w:history="1">
        <w:r w:rsidR="00E25E42" w:rsidRPr="007008F7">
          <w:rPr>
            <w:rStyle w:val="Hyperlink"/>
          </w:rPr>
          <w:t>48.</w:t>
        </w:r>
        <w:r w:rsidR="00E25E42">
          <w:rPr>
            <w:rFonts w:asciiTheme="minorHAnsi" w:eastAsiaTheme="minorEastAsia" w:hAnsiTheme="minorHAnsi" w:cstheme="minorBidi"/>
            <w:sz w:val="22"/>
          </w:rPr>
          <w:tab/>
        </w:r>
        <w:r w:rsidR="00E25E42" w:rsidRPr="007008F7">
          <w:rPr>
            <w:rStyle w:val="Hyperlink"/>
          </w:rPr>
          <w:t>Commission to maintain register</w:t>
        </w:r>
        <w:r w:rsidR="00E25E42">
          <w:rPr>
            <w:webHidden/>
          </w:rPr>
          <w:tab/>
        </w:r>
        <w:r w:rsidR="00E25E42">
          <w:rPr>
            <w:webHidden/>
          </w:rPr>
          <w:fldChar w:fldCharType="begin"/>
        </w:r>
        <w:r w:rsidR="00E25E42">
          <w:rPr>
            <w:webHidden/>
          </w:rPr>
          <w:instrText xml:space="preserve"> PAGEREF _Toc96427372 \h </w:instrText>
        </w:r>
        <w:r w:rsidR="00E25E42">
          <w:rPr>
            <w:webHidden/>
          </w:rPr>
        </w:r>
        <w:r w:rsidR="00E25E42">
          <w:rPr>
            <w:webHidden/>
          </w:rPr>
          <w:fldChar w:fldCharType="separate"/>
        </w:r>
        <w:r w:rsidR="002676D8">
          <w:rPr>
            <w:webHidden/>
          </w:rPr>
          <w:t>43</w:t>
        </w:r>
        <w:r w:rsidR="00E25E42">
          <w:rPr>
            <w:webHidden/>
          </w:rPr>
          <w:fldChar w:fldCharType="end"/>
        </w:r>
      </w:hyperlink>
    </w:p>
    <w:p w14:paraId="359EFD93" w14:textId="418AA815" w:rsidR="00E25E42" w:rsidRDefault="005F17B4">
      <w:pPr>
        <w:pStyle w:val="TOC3"/>
        <w:rPr>
          <w:rFonts w:asciiTheme="minorHAnsi" w:eastAsiaTheme="minorEastAsia" w:hAnsiTheme="minorHAnsi" w:cstheme="minorBidi"/>
          <w:sz w:val="22"/>
        </w:rPr>
      </w:pPr>
      <w:hyperlink w:anchor="_Toc96427373" w:history="1">
        <w:r w:rsidR="00E25E42" w:rsidRPr="007008F7">
          <w:rPr>
            <w:rStyle w:val="Hyperlink"/>
          </w:rPr>
          <w:t>49.</w:t>
        </w:r>
        <w:r w:rsidR="00E25E42">
          <w:rPr>
            <w:rFonts w:asciiTheme="minorHAnsi" w:eastAsiaTheme="minorEastAsia" w:hAnsiTheme="minorHAnsi" w:cstheme="minorBidi"/>
            <w:sz w:val="22"/>
          </w:rPr>
          <w:tab/>
        </w:r>
        <w:r w:rsidR="00E25E42" w:rsidRPr="007008F7">
          <w:rPr>
            <w:rStyle w:val="Hyperlink"/>
          </w:rPr>
          <w:t>Offence</w:t>
        </w:r>
        <w:r w:rsidR="00E25E42">
          <w:rPr>
            <w:webHidden/>
          </w:rPr>
          <w:tab/>
        </w:r>
        <w:r w:rsidR="00E25E42">
          <w:rPr>
            <w:webHidden/>
          </w:rPr>
          <w:fldChar w:fldCharType="begin"/>
        </w:r>
        <w:r w:rsidR="00E25E42">
          <w:rPr>
            <w:webHidden/>
          </w:rPr>
          <w:instrText xml:space="preserve"> PAGEREF _Toc96427373 \h </w:instrText>
        </w:r>
        <w:r w:rsidR="00E25E42">
          <w:rPr>
            <w:webHidden/>
          </w:rPr>
        </w:r>
        <w:r w:rsidR="00E25E42">
          <w:rPr>
            <w:webHidden/>
          </w:rPr>
          <w:fldChar w:fldCharType="separate"/>
        </w:r>
        <w:r w:rsidR="002676D8">
          <w:rPr>
            <w:webHidden/>
          </w:rPr>
          <w:t>44</w:t>
        </w:r>
        <w:r w:rsidR="00E25E42">
          <w:rPr>
            <w:webHidden/>
          </w:rPr>
          <w:fldChar w:fldCharType="end"/>
        </w:r>
      </w:hyperlink>
    </w:p>
    <w:p w14:paraId="2F72BB55" w14:textId="7BDF3610" w:rsidR="00E25E42" w:rsidRDefault="005F17B4">
      <w:pPr>
        <w:pStyle w:val="TOC1"/>
        <w:rPr>
          <w:rFonts w:asciiTheme="minorHAnsi" w:eastAsiaTheme="minorEastAsia" w:hAnsiTheme="minorHAnsi" w:cstheme="minorBidi"/>
          <w:b w:val="0"/>
          <w:caps w:val="0"/>
          <w:noProof/>
        </w:rPr>
      </w:pPr>
      <w:hyperlink w:anchor="_Toc96427374" w:history="1">
        <w:r w:rsidR="00E25E42" w:rsidRPr="007008F7">
          <w:rPr>
            <w:rStyle w:val="Hyperlink"/>
            <w:noProof/>
          </w:rPr>
          <w:t>PART 5 — ADMINISTRATIVE AND FINANCIAL MATTERS</w:t>
        </w:r>
        <w:r w:rsidR="00E25E42">
          <w:rPr>
            <w:noProof/>
            <w:webHidden/>
          </w:rPr>
          <w:tab/>
        </w:r>
        <w:r w:rsidR="00E25E42">
          <w:rPr>
            <w:noProof/>
            <w:webHidden/>
          </w:rPr>
          <w:fldChar w:fldCharType="begin"/>
        </w:r>
        <w:r w:rsidR="00E25E42">
          <w:rPr>
            <w:noProof/>
            <w:webHidden/>
          </w:rPr>
          <w:instrText xml:space="preserve"> PAGEREF _Toc96427374 \h </w:instrText>
        </w:r>
        <w:r w:rsidR="00E25E42">
          <w:rPr>
            <w:noProof/>
            <w:webHidden/>
          </w:rPr>
        </w:r>
        <w:r w:rsidR="00E25E42">
          <w:rPr>
            <w:noProof/>
            <w:webHidden/>
          </w:rPr>
          <w:fldChar w:fldCharType="separate"/>
        </w:r>
        <w:r w:rsidR="002676D8">
          <w:rPr>
            <w:noProof/>
            <w:webHidden/>
          </w:rPr>
          <w:t>44</w:t>
        </w:r>
        <w:r w:rsidR="00E25E42">
          <w:rPr>
            <w:noProof/>
            <w:webHidden/>
          </w:rPr>
          <w:fldChar w:fldCharType="end"/>
        </w:r>
      </w:hyperlink>
    </w:p>
    <w:p w14:paraId="5F8977EE" w14:textId="10DA5457" w:rsidR="00E25E42" w:rsidRDefault="005F17B4">
      <w:pPr>
        <w:pStyle w:val="TOC3"/>
        <w:rPr>
          <w:rFonts w:asciiTheme="minorHAnsi" w:eastAsiaTheme="minorEastAsia" w:hAnsiTheme="minorHAnsi" w:cstheme="minorBidi"/>
          <w:sz w:val="22"/>
        </w:rPr>
      </w:pPr>
      <w:hyperlink w:anchor="_Toc96427375" w:history="1">
        <w:r w:rsidR="00E25E42" w:rsidRPr="007008F7">
          <w:rPr>
            <w:rStyle w:val="Hyperlink"/>
          </w:rPr>
          <w:t>50.</w:t>
        </w:r>
        <w:r w:rsidR="00E25E42">
          <w:rPr>
            <w:rFonts w:asciiTheme="minorHAnsi" w:eastAsiaTheme="minorEastAsia" w:hAnsiTheme="minorHAnsi" w:cstheme="minorBidi"/>
            <w:sz w:val="22"/>
          </w:rPr>
          <w:tab/>
        </w:r>
        <w:r w:rsidR="00E25E42" w:rsidRPr="007008F7">
          <w:rPr>
            <w:rStyle w:val="Hyperlink"/>
          </w:rPr>
          <w:t>Due diligence by licensed service- provider</w:t>
        </w:r>
        <w:r w:rsidR="00E25E42">
          <w:rPr>
            <w:webHidden/>
          </w:rPr>
          <w:tab/>
        </w:r>
        <w:r w:rsidR="00E25E42">
          <w:rPr>
            <w:webHidden/>
          </w:rPr>
          <w:fldChar w:fldCharType="begin"/>
        </w:r>
        <w:r w:rsidR="00E25E42">
          <w:rPr>
            <w:webHidden/>
          </w:rPr>
          <w:instrText xml:space="preserve"> PAGEREF _Toc96427375 \h </w:instrText>
        </w:r>
        <w:r w:rsidR="00E25E42">
          <w:rPr>
            <w:webHidden/>
          </w:rPr>
        </w:r>
        <w:r w:rsidR="00E25E42">
          <w:rPr>
            <w:webHidden/>
          </w:rPr>
          <w:fldChar w:fldCharType="separate"/>
        </w:r>
        <w:r w:rsidR="002676D8">
          <w:rPr>
            <w:webHidden/>
          </w:rPr>
          <w:t>44</w:t>
        </w:r>
        <w:r w:rsidR="00E25E42">
          <w:rPr>
            <w:webHidden/>
          </w:rPr>
          <w:fldChar w:fldCharType="end"/>
        </w:r>
      </w:hyperlink>
    </w:p>
    <w:p w14:paraId="37CACD50" w14:textId="5DBF2A9A" w:rsidR="00E25E42" w:rsidRDefault="005F17B4">
      <w:pPr>
        <w:pStyle w:val="TOC3"/>
        <w:rPr>
          <w:rFonts w:asciiTheme="minorHAnsi" w:eastAsiaTheme="minorEastAsia" w:hAnsiTheme="minorHAnsi" w:cstheme="minorBidi"/>
          <w:sz w:val="22"/>
        </w:rPr>
      </w:pPr>
      <w:hyperlink w:anchor="_Toc96427376" w:history="1">
        <w:r w:rsidR="00E25E42" w:rsidRPr="007008F7">
          <w:rPr>
            <w:rStyle w:val="Hyperlink"/>
          </w:rPr>
          <w:t>51.</w:t>
        </w:r>
        <w:r w:rsidR="00E25E42">
          <w:rPr>
            <w:rFonts w:asciiTheme="minorHAnsi" w:eastAsiaTheme="minorEastAsia" w:hAnsiTheme="minorHAnsi" w:cstheme="minorBidi"/>
            <w:sz w:val="22"/>
          </w:rPr>
          <w:tab/>
        </w:r>
        <w:r w:rsidR="00E25E42" w:rsidRPr="007008F7">
          <w:rPr>
            <w:rStyle w:val="Hyperlink"/>
          </w:rPr>
          <w:t>Delegation of tasks</w:t>
        </w:r>
        <w:r w:rsidR="00E25E42">
          <w:rPr>
            <w:webHidden/>
          </w:rPr>
          <w:tab/>
        </w:r>
        <w:r w:rsidR="00E25E42">
          <w:rPr>
            <w:webHidden/>
          </w:rPr>
          <w:fldChar w:fldCharType="begin"/>
        </w:r>
        <w:r w:rsidR="00E25E42">
          <w:rPr>
            <w:webHidden/>
          </w:rPr>
          <w:instrText xml:space="preserve"> PAGEREF _Toc96427376 \h </w:instrText>
        </w:r>
        <w:r w:rsidR="00E25E42">
          <w:rPr>
            <w:webHidden/>
          </w:rPr>
        </w:r>
        <w:r w:rsidR="00E25E42">
          <w:rPr>
            <w:webHidden/>
          </w:rPr>
          <w:fldChar w:fldCharType="separate"/>
        </w:r>
        <w:r w:rsidR="002676D8">
          <w:rPr>
            <w:webHidden/>
          </w:rPr>
          <w:t>45</w:t>
        </w:r>
        <w:r w:rsidR="00E25E42">
          <w:rPr>
            <w:webHidden/>
          </w:rPr>
          <w:fldChar w:fldCharType="end"/>
        </w:r>
      </w:hyperlink>
    </w:p>
    <w:p w14:paraId="7A334675" w14:textId="5F1B6837" w:rsidR="00E25E42" w:rsidRDefault="005F17B4">
      <w:pPr>
        <w:pStyle w:val="TOC3"/>
        <w:rPr>
          <w:rFonts w:asciiTheme="minorHAnsi" w:eastAsiaTheme="minorEastAsia" w:hAnsiTheme="minorHAnsi" w:cstheme="minorBidi"/>
          <w:sz w:val="22"/>
        </w:rPr>
      </w:pPr>
      <w:hyperlink w:anchor="_Toc96427377" w:history="1">
        <w:r w:rsidR="00E25E42" w:rsidRPr="007008F7">
          <w:rPr>
            <w:rStyle w:val="Hyperlink"/>
          </w:rPr>
          <w:t>52.</w:t>
        </w:r>
        <w:r w:rsidR="00E25E42">
          <w:rPr>
            <w:rFonts w:asciiTheme="minorHAnsi" w:eastAsiaTheme="minorEastAsia" w:hAnsiTheme="minorHAnsi" w:cstheme="minorBidi"/>
            <w:sz w:val="22"/>
          </w:rPr>
          <w:tab/>
        </w:r>
        <w:r w:rsidR="00E25E42" w:rsidRPr="007008F7">
          <w:rPr>
            <w:rStyle w:val="Hyperlink"/>
          </w:rPr>
          <w:t>Service- provider to give notice of certain matters</w:t>
        </w:r>
        <w:r w:rsidR="00E25E42">
          <w:rPr>
            <w:webHidden/>
          </w:rPr>
          <w:tab/>
        </w:r>
        <w:r w:rsidR="00E25E42">
          <w:rPr>
            <w:webHidden/>
          </w:rPr>
          <w:fldChar w:fldCharType="begin"/>
        </w:r>
        <w:r w:rsidR="00E25E42">
          <w:rPr>
            <w:webHidden/>
          </w:rPr>
          <w:instrText xml:space="preserve"> PAGEREF _Toc96427377 \h </w:instrText>
        </w:r>
        <w:r w:rsidR="00E25E42">
          <w:rPr>
            <w:webHidden/>
          </w:rPr>
        </w:r>
        <w:r w:rsidR="00E25E42">
          <w:rPr>
            <w:webHidden/>
          </w:rPr>
          <w:fldChar w:fldCharType="separate"/>
        </w:r>
        <w:r w:rsidR="002676D8">
          <w:rPr>
            <w:webHidden/>
          </w:rPr>
          <w:t>45</w:t>
        </w:r>
        <w:r w:rsidR="00E25E42">
          <w:rPr>
            <w:webHidden/>
          </w:rPr>
          <w:fldChar w:fldCharType="end"/>
        </w:r>
      </w:hyperlink>
    </w:p>
    <w:p w14:paraId="1C22F2E3" w14:textId="17D93B6F" w:rsidR="00E25E42" w:rsidRDefault="005F17B4">
      <w:pPr>
        <w:pStyle w:val="TOC3"/>
        <w:rPr>
          <w:rFonts w:asciiTheme="minorHAnsi" w:eastAsiaTheme="minorEastAsia" w:hAnsiTheme="minorHAnsi" w:cstheme="minorBidi"/>
          <w:sz w:val="22"/>
        </w:rPr>
      </w:pPr>
      <w:hyperlink w:anchor="_Toc96427378" w:history="1">
        <w:r w:rsidR="00E25E42" w:rsidRPr="007008F7">
          <w:rPr>
            <w:rStyle w:val="Hyperlink"/>
          </w:rPr>
          <w:t>53.</w:t>
        </w:r>
        <w:r w:rsidR="00E25E42">
          <w:rPr>
            <w:rFonts w:asciiTheme="minorHAnsi" w:eastAsiaTheme="minorEastAsia" w:hAnsiTheme="minorHAnsi" w:cstheme="minorBidi"/>
            <w:sz w:val="22"/>
          </w:rPr>
          <w:tab/>
        </w:r>
        <w:r w:rsidR="00E25E42" w:rsidRPr="007008F7">
          <w:rPr>
            <w:rStyle w:val="Hyperlink"/>
          </w:rPr>
          <w:t>Auditor to be appointed</w:t>
        </w:r>
        <w:r w:rsidR="00E25E42">
          <w:rPr>
            <w:webHidden/>
          </w:rPr>
          <w:tab/>
        </w:r>
        <w:r w:rsidR="00E25E42">
          <w:rPr>
            <w:webHidden/>
          </w:rPr>
          <w:fldChar w:fldCharType="begin"/>
        </w:r>
        <w:r w:rsidR="00E25E42">
          <w:rPr>
            <w:webHidden/>
          </w:rPr>
          <w:instrText xml:space="preserve"> PAGEREF _Toc96427378 \h </w:instrText>
        </w:r>
        <w:r w:rsidR="00E25E42">
          <w:rPr>
            <w:webHidden/>
          </w:rPr>
        </w:r>
        <w:r w:rsidR="00E25E42">
          <w:rPr>
            <w:webHidden/>
          </w:rPr>
          <w:fldChar w:fldCharType="separate"/>
        </w:r>
        <w:r w:rsidR="002676D8">
          <w:rPr>
            <w:webHidden/>
          </w:rPr>
          <w:t>46</w:t>
        </w:r>
        <w:r w:rsidR="00E25E42">
          <w:rPr>
            <w:webHidden/>
          </w:rPr>
          <w:fldChar w:fldCharType="end"/>
        </w:r>
      </w:hyperlink>
    </w:p>
    <w:p w14:paraId="03CCB606" w14:textId="6DACA85C" w:rsidR="00E25E42" w:rsidRDefault="005F17B4">
      <w:pPr>
        <w:pStyle w:val="TOC3"/>
        <w:rPr>
          <w:rFonts w:asciiTheme="minorHAnsi" w:eastAsiaTheme="minorEastAsia" w:hAnsiTheme="minorHAnsi" w:cstheme="minorBidi"/>
          <w:sz w:val="22"/>
        </w:rPr>
      </w:pPr>
      <w:hyperlink w:anchor="_Toc96427379" w:history="1">
        <w:r w:rsidR="00E25E42" w:rsidRPr="007008F7">
          <w:rPr>
            <w:rStyle w:val="Hyperlink"/>
          </w:rPr>
          <w:t>54.</w:t>
        </w:r>
        <w:r w:rsidR="00E25E42">
          <w:rPr>
            <w:rFonts w:asciiTheme="minorHAnsi" w:eastAsiaTheme="minorEastAsia" w:hAnsiTheme="minorHAnsi" w:cstheme="minorBidi"/>
            <w:sz w:val="22"/>
          </w:rPr>
          <w:tab/>
        </w:r>
        <w:r w:rsidR="00E25E42" w:rsidRPr="007008F7">
          <w:rPr>
            <w:rStyle w:val="Hyperlink"/>
          </w:rPr>
          <w:t>Obligations of auditors</w:t>
        </w:r>
        <w:r w:rsidR="00E25E42">
          <w:rPr>
            <w:webHidden/>
          </w:rPr>
          <w:tab/>
        </w:r>
        <w:r w:rsidR="00E25E42">
          <w:rPr>
            <w:webHidden/>
          </w:rPr>
          <w:fldChar w:fldCharType="begin"/>
        </w:r>
        <w:r w:rsidR="00E25E42">
          <w:rPr>
            <w:webHidden/>
          </w:rPr>
          <w:instrText xml:space="preserve"> PAGEREF _Toc96427379 \h </w:instrText>
        </w:r>
        <w:r w:rsidR="00E25E42">
          <w:rPr>
            <w:webHidden/>
          </w:rPr>
        </w:r>
        <w:r w:rsidR="00E25E42">
          <w:rPr>
            <w:webHidden/>
          </w:rPr>
          <w:fldChar w:fldCharType="separate"/>
        </w:r>
        <w:r w:rsidR="002676D8">
          <w:rPr>
            <w:webHidden/>
          </w:rPr>
          <w:t>46</w:t>
        </w:r>
        <w:r w:rsidR="00E25E42">
          <w:rPr>
            <w:webHidden/>
          </w:rPr>
          <w:fldChar w:fldCharType="end"/>
        </w:r>
      </w:hyperlink>
    </w:p>
    <w:p w14:paraId="5F6FC990" w14:textId="57487BBC" w:rsidR="00E25E42" w:rsidRDefault="005F17B4">
      <w:pPr>
        <w:pStyle w:val="TOC3"/>
        <w:rPr>
          <w:rFonts w:asciiTheme="minorHAnsi" w:eastAsiaTheme="minorEastAsia" w:hAnsiTheme="minorHAnsi" w:cstheme="minorBidi"/>
          <w:sz w:val="22"/>
        </w:rPr>
      </w:pPr>
      <w:hyperlink w:anchor="_Toc96427380" w:history="1">
        <w:r w:rsidR="00E25E42" w:rsidRPr="007008F7">
          <w:rPr>
            <w:rStyle w:val="Hyperlink"/>
          </w:rPr>
          <w:t>55.</w:t>
        </w:r>
        <w:r w:rsidR="00E25E42">
          <w:rPr>
            <w:rFonts w:asciiTheme="minorHAnsi" w:eastAsiaTheme="minorEastAsia" w:hAnsiTheme="minorHAnsi" w:cstheme="minorBidi"/>
            <w:sz w:val="22"/>
          </w:rPr>
          <w:tab/>
        </w:r>
        <w:r w:rsidR="00E25E42" w:rsidRPr="007008F7">
          <w:rPr>
            <w:rStyle w:val="Hyperlink"/>
          </w:rPr>
          <w:t>Instructions to audit accounts</w:t>
        </w:r>
        <w:r w:rsidR="00E25E42">
          <w:rPr>
            <w:webHidden/>
          </w:rPr>
          <w:tab/>
        </w:r>
        <w:r w:rsidR="00E25E42">
          <w:rPr>
            <w:webHidden/>
          </w:rPr>
          <w:fldChar w:fldCharType="begin"/>
        </w:r>
        <w:r w:rsidR="00E25E42">
          <w:rPr>
            <w:webHidden/>
          </w:rPr>
          <w:instrText xml:space="preserve"> PAGEREF _Toc96427380 \h </w:instrText>
        </w:r>
        <w:r w:rsidR="00E25E42">
          <w:rPr>
            <w:webHidden/>
          </w:rPr>
        </w:r>
        <w:r w:rsidR="00E25E42">
          <w:rPr>
            <w:webHidden/>
          </w:rPr>
          <w:fldChar w:fldCharType="separate"/>
        </w:r>
        <w:r w:rsidR="002676D8">
          <w:rPr>
            <w:webHidden/>
          </w:rPr>
          <w:t>47</w:t>
        </w:r>
        <w:r w:rsidR="00E25E42">
          <w:rPr>
            <w:webHidden/>
          </w:rPr>
          <w:fldChar w:fldCharType="end"/>
        </w:r>
      </w:hyperlink>
    </w:p>
    <w:p w14:paraId="5E947ACB" w14:textId="6101E0F6" w:rsidR="00E25E42" w:rsidRDefault="005F17B4">
      <w:pPr>
        <w:pStyle w:val="TOC3"/>
        <w:rPr>
          <w:rFonts w:asciiTheme="minorHAnsi" w:eastAsiaTheme="minorEastAsia" w:hAnsiTheme="minorHAnsi" w:cstheme="minorBidi"/>
          <w:sz w:val="22"/>
        </w:rPr>
      </w:pPr>
      <w:hyperlink w:anchor="_Toc96427381" w:history="1">
        <w:r w:rsidR="00E25E42" w:rsidRPr="007008F7">
          <w:rPr>
            <w:rStyle w:val="Hyperlink"/>
          </w:rPr>
          <w:t>56.</w:t>
        </w:r>
        <w:r w:rsidR="00E25E42">
          <w:rPr>
            <w:rFonts w:asciiTheme="minorHAnsi" w:eastAsiaTheme="minorEastAsia" w:hAnsiTheme="minorHAnsi" w:cstheme="minorBidi"/>
            <w:sz w:val="22"/>
          </w:rPr>
          <w:tab/>
        </w:r>
        <w:r w:rsidR="00E25E42" w:rsidRPr="007008F7">
          <w:rPr>
            <w:rStyle w:val="Hyperlink"/>
          </w:rPr>
          <w:t>Reporting to the Commission</w:t>
        </w:r>
        <w:r w:rsidR="00E25E42">
          <w:rPr>
            <w:webHidden/>
          </w:rPr>
          <w:tab/>
        </w:r>
        <w:r w:rsidR="00E25E42">
          <w:rPr>
            <w:webHidden/>
          </w:rPr>
          <w:fldChar w:fldCharType="begin"/>
        </w:r>
        <w:r w:rsidR="00E25E42">
          <w:rPr>
            <w:webHidden/>
          </w:rPr>
          <w:instrText xml:space="preserve"> PAGEREF _Toc96427381 \h </w:instrText>
        </w:r>
        <w:r w:rsidR="00E25E42">
          <w:rPr>
            <w:webHidden/>
          </w:rPr>
        </w:r>
        <w:r w:rsidR="00E25E42">
          <w:rPr>
            <w:webHidden/>
          </w:rPr>
          <w:fldChar w:fldCharType="separate"/>
        </w:r>
        <w:r w:rsidR="002676D8">
          <w:rPr>
            <w:webHidden/>
          </w:rPr>
          <w:t>47</w:t>
        </w:r>
        <w:r w:rsidR="00E25E42">
          <w:rPr>
            <w:webHidden/>
          </w:rPr>
          <w:fldChar w:fldCharType="end"/>
        </w:r>
      </w:hyperlink>
    </w:p>
    <w:p w14:paraId="0137A3A7" w14:textId="0C23E70A" w:rsidR="00E25E42" w:rsidRDefault="005F17B4">
      <w:pPr>
        <w:pStyle w:val="TOC3"/>
        <w:rPr>
          <w:rFonts w:asciiTheme="minorHAnsi" w:eastAsiaTheme="minorEastAsia" w:hAnsiTheme="minorHAnsi" w:cstheme="minorBidi"/>
          <w:sz w:val="22"/>
        </w:rPr>
      </w:pPr>
      <w:hyperlink w:anchor="_Toc96427382" w:history="1">
        <w:r w:rsidR="00E25E42" w:rsidRPr="007008F7">
          <w:rPr>
            <w:rStyle w:val="Hyperlink"/>
          </w:rPr>
          <w:t>57.</w:t>
        </w:r>
        <w:r w:rsidR="00E25E42">
          <w:rPr>
            <w:rFonts w:asciiTheme="minorHAnsi" w:eastAsiaTheme="minorEastAsia" w:hAnsiTheme="minorHAnsi" w:cstheme="minorBidi"/>
            <w:sz w:val="22"/>
          </w:rPr>
          <w:tab/>
        </w:r>
        <w:r w:rsidR="00E25E42" w:rsidRPr="007008F7">
          <w:rPr>
            <w:rStyle w:val="Hyperlink"/>
          </w:rPr>
          <w:t>Compliance with directions</w:t>
        </w:r>
        <w:r w:rsidR="00E25E42">
          <w:rPr>
            <w:webHidden/>
          </w:rPr>
          <w:tab/>
        </w:r>
        <w:r w:rsidR="00E25E42">
          <w:rPr>
            <w:webHidden/>
          </w:rPr>
          <w:fldChar w:fldCharType="begin"/>
        </w:r>
        <w:r w:rsidR="00E25E42">
          <w:rPr>
            <w:webHidden/>
          </w:rPr>
          <w:instrText xml:space="preserve"> PAGEREF _Toc96427382 \h </w:instrText>
        </w:r>
        <w:r w:rsidR="00E25E42">
          <w:rPr>
            <w:webHidden/>
          </w:rPr>
        </w:r>
        <w:r w:rsidR="00E25E42">
          <w:rPr>
            <w:webHidden/>
          </w:rPr>
          <w:fldChar w:fldCharType="separate"/>
        </w:r>
        <w:r w:rsidR="002676D8">
          <w:rPr>
            <w:webHidden/>
          </w:rPr>
          <w:t>48</w:t>
        </w:r>
        <w:r w:rsidR="00E25E42">
          <w:rPr>
            <w:webHidden/>
          </w:rPr>
          <w:fldChar w:fldCharType="end"/>
        </w:r>
      </w:hyperlink>
    </w:p>
    <w:p w14:paraId="4E8DF258" w14:textId="6D618B86" w:rsidR="00E25E42" w:rsidRDefault="005F17B4">
      <w:pPr>
        <w:pStyle w:val="TOC3"/>
        <w:rPr>
          <w:rFonts w:asciiTheme="minorHAnsi" w:eastAsiaTheme="minorEastAsia" w:hAnsiTheme="minorHAnsi" w:cstheme="minorBidi"/>
          <w:sz w:val="22"/>
        </w:rPr>
      </w:pPr>
      <w:hyperlink w:anchor="_Toc96427383" w:history="1">
        <w:r w:rsidR="00E25E42" w:rsidRPr="007008F7">
          <w:rPr>
            <w:rStyle w:val="Hyperlink"/>
          </w:rPr>
          <w:t>58.</w:t>
        </w:r>
        <w:r w:rsidR="00E25E42">
          <w:rPr>
            <w:rFonts w:asciiTheme="minorHAnsi" w:eastAsiaTheme="minorEastAsia" w:hAnsiTheme="minorHAnsi" w:cstheme="minorBidi"/>
            <w:sz w:val="22"/>
          </w:rPr>
          <w:tab/>
        </w:r>
        <w:r w:rsidR="00E25E42" w:rsidRPr="007008F7">
          <w:rPr>
            <w:rStyle w:val="Hyperlink"/>
          </w:rPr>
          <w:t>Approval by the Commission</w:t>
        </w:r>
        <w:r w:rsidR="00E25E42">
          <w:rPr>
            <w:webHidden/>
          </w:rPr>
          <w:tab/>
        </w:r>
        <w:r w:rsidR="00E25E42">
          <w:rPr>
            <w:webHidden/>
          </w:rPr>
          <w:fldChar w:fldCharType="begin"/>
        </w:r>
        <w:r w:rsidR="00E25E42">
          <w:rPr>
            <w:webHidden/>
          </w:rPr>
          <w:instrText xml:space="preserve"> PAGEREF _Toc96427383 \h </w:instrText>
        </w:r>
        <w:r w:rsidR="00E25E42">
          <w:rPr>
            <w:webHidden/>
          </w:rPr>
        </w:r>
        <w:r w:rsidR="00E25E42">
          <w:rPr>
            <w:webHidden/>
          </w:rPr>
          <w:fldChar w:fldCharType="separate"/>
        </w:r>
        <w:r w:rsidR="002676D8">
          <w:rPr>
            <w:webHidden/>
          </w:rPr>
          <w:t>48</w:t>
        </w:r>
        <w:r w:rsidR="00E25E42">
          <w:rPr>
            <w:webHidden/>
          </w:rPr>
          <w:fldChar w:fldCharType="end"/>
        </w:r>
      </w:hyperlink>
    </w:p>
    <w:p w14:paraId="3696E80C" w14:textId="75D69F82" w:rsidR="00E25E42" w:rsidRDefault="005F17B4">
      <w:pPr>
        <w:pStyle w:val="TOC3"/>
        <w:rPr>
          <w:rFonts w:asciiTheme="minorHAnsi" w:eastAsiaTheme="minorEastAsia" w:hAnsiTheme="minorHAnsi" w:cstheme="minorBidi"/>
          <w:sz w:val="22"/>
        </w:rPr>
      </w:pPr>
      <w:hyperlink w:anchor="_Toc96427384" w:history="1">
        <w:r w:rsidR="00E25E42" w:rsidRPr="007008F7">
          <w:rPr>
            <w:rStyle w:val="Hyperlink"/>
          </w:rPr>
          <w:t>59.</w:t>
        </w:r>
        <w:r w:rsidR="00E25E42">
          <w:rPr>
            <w:rFonts w:asciiTheme="minorHAnsi" w:eastAsiaTheme="minorEastAsia" w:hAnsiTheme="minorHAnsi" w:cstheme="minorBidi"/>
            <w:sz w:val="22"/>
          </w:rPr>
          <w:tab/>
        </w:r>
        <w:r w:rsidR="00E25E42" w:rsidRPr="007008F7">
          <w:rPr>
            <w:rStyle w:val="Hyperlink"/>
          </w:rPr>
          <w:t>Initial requirements must be maintained</w:t>
        </w:r>
        <w:r w:rsidR="00E25E42">
          <w:rPr>
            <w:webHidden/>
          </w:rPr>
          <w:tab/>
        </w:r>
        <w:r w:rsidR="00E25E42">
          <w:rPr>
            <w:webHidden/>
          </w:rPr>
          <w:fldChar w:fldCharType="begin"/>
        </w:r>
        <w:r w:rsidR="00E25E42">
          <w:rPr>
            <w:webHidden/>
          </w:rPr>
          <w:instrText xml:space="preserve"> PAGEREF _Toc96427384 \h </w:instrText>
        </w:r>
        <w:r w:rsidR="00E25E42">
          <w:rPr>
            <w:webHidden/>
          </w:rPr>
        </w:r>
        <w:r w:rsidR="00E25E42">
          <w:rPr>
            <w:webHidden/>
          </w:rPr>
          <w:fldChar w:fldCharType="separate"/>
        </w:r>
        <w:r w:rsidR="002676D8">
          <w:rPr>
            <w:webHidden/>
          </w:rPr>
          <w:t>48</w:t>
        </w:r>
        <w:r w:rsidR="00E25E42">
          <w:rPr>
            <w:webHidden/>
          </w:rPr>
          <w:fldChar w:fldCharType="end"/>
        </w:r>
      </w:hyperlink>
    </w:p>
    <w:p w14:paraId="5650DDA3" w14:textId="6111FF4A" w:rsidR="00E25E42" w:rsidRDefault="005F17B4">
      <w:pPr>
        <w:pStyle w:val="TOC3"/>
        <w:rPr>
          <w:rFonts w:asciiTheme="minorHAnsi" w:eastAsiaTheme="minorEastAsia" w:hAnsiTheme="minorHAnsi" w:cstheme="minorBidi"/>
          <w:sz w:val="22"/>
        </w:rPr>
      </w:pPr>
      <w:hyperlink w:anchor="_Toc96427385" w:history="1">
        <w:r w:rsidR="00E25E42" w:rsidRPr="007008F7">
          <w:rPr>
            <w:rStyle w:val="Hyperlink"/>
          </w:rPr>
          <w:t>60.</w:t>
        </w:r>
        <w:r w:rsidR="00E25E42">
          <w:rPr>
            <w:rFonts w:asciiTheme="minorHAnsi" w:eastAsiaTheme="minorEastAsia" w:hAnsiTheme="minorHAnsi" w:cstheme="minorBidi"/>
            <w:sz w:val="22"/>
          </w:rPr>
          <w:tab/>
        </w:r>
        <w:r w:rsidR="00E25E42" w:rsidRPr="007008F7">
          <w:rPr>
            <w:rStyle w:val="Hyperlink"/>
          </w:rPr>
          <w:t>Commission to administer law</w:t>
        </w:r>
        <w:r w:rsidR="00E25E42">
          <w:rPr>
            <w:webHidden/>
          </w:rPr>
          <w:tab/>
        </w:r>
        <w:r w:rsidR="00E25E42">
          <w:rPr>
            <w:webHidden/>
          </w:rPr>
          <w:fldChar w:fldCharType="begin"/>
        </w:r>
        <w:r w:rsidR="00E25E42">
          <w:rPr>
            <w:webHidden/>
          </w:rPr>
          <w:instrText xml:space="preserve"> PAGEREF _Toc96427385 \h </w:instrText>
        </w:r>
        <w:r w:rsidR="00E25E42">
          <w:rPr>
            <w:webHidden/>
          </w:rPr>
        </w:r>
        <w:r w:rsidR="00E25E42">
          <w:rPr>
            <w:webHidden/>
          </w:rPr>
          <w:fldChar w:fldCharType="separate"/>
        </w:r>
        <w:r w:rsidR="002676D8">
          <w:rPr>
            <w:webHidden/>
          </w:rPr>
          <w:t>48</w:t>
        </w:r>
        <w:r w:rsidR="00E25E42">
          <w:rPr>
            <w:webHidden/>
          </w:rPr>
          <w:fldChar w:fldCharType="end"/>
        </w:r>
      </w:hyperlink>
    </w:p>
    <w:p w14:paraId="7753A8C7" w14:textId="471D557C" w:rsidR="00E25E42" w:rsidRDefault="005F17B4">
      <w:pPr>
        <w:pStyle w:val="TOC1"/>
        <w:rPr>
          <w:rFonts w:asciiTheme="minorHAnsi" w:eastAsiaTheme="minorEastAsia" w:hAnsiTheme="minorHAnsi" w:cstheme="minorBidi"/>
          <w:b w:val="0"/>
          <w:caps w:val="0"/>
          <w:noProof/>
        </w:rPr>
      </w:pPr>
      <w:hyperlink w:anchor="_Toc96427386" w:history="1">
        <w:r w:rsidR="00E25E42" w:rsidRPr="007008F7">
          <w:rPr>
            <w:rStyle w:val="Hyperlink"/>
            <w:noProof/>
          </w:rPr>
          <w:t>PART 6 — MISCELLANEOUS PROVISIONS</w:t>
        </w:r>
        <w:r w:rsidR="00E25E42">
          <w:rPr>
            <w:noProof/>
            <w:webHidden/>
          </w:rPr>
          <w:tab/>
        </w:r>
        <w:r w:rsidR="00E25E42">
          <w:rPr>
            <w:noProof/>
            <w:webHidden/>
          </w:rPr>
          <w:fldChar w:fldCharType="begin"/>
        </w:r>
        <w:r w:rsidR="00E25E42">
          <w:rPr>
            <w:noProof/>
            <w:webHidden/>
          </w:rPr>
          <w:instrText xml:space="preserve"> PAGEREF _Toc96427386 \h </w:instrText>
        </w:r>
        <w:r w:rsidR="00E25E42">
          <w:rPr>
            <w:noProof/>
            <w:webHidden/>
          </w:rPr>
        </w:r>
        <w:r w:rsidR="00E25E42">
          <w:rPr>
            <w:noProof/>
            <w:webHidden/>
          </w:rPr>
          <w:fldChar w:fldCharType="separate"/>
        </w:r>
        <w:r w:rsidR="002676D8">
          <w:rPr>
            <w:noProof/>
            <w:webHidden/>
          </w:rPr>
          <w:t>49</w:t>
        </w:r>
        <w:r w:rsidR="00E25E42">
          <w:rPr>
            <w:noProof/>
            <w:webHidden/>
          </w:rPr>
          <w:fldChar w:fldCharType="end"/>
        </w:r>
      </w:hyperlink>
    </w:p>
    <w:p w14:paraId="5F7ED014" w14:textId="07B0F4E9" w:rsidR="00E25E42" w:rsidRDefault="005F17B4">
      <w:pPr>
        <w:pStyle w:val="TOC3"/>
        <w:rPr>
          <w:rFonts w:asciiTheme="minorHAnsi" w:eastAsiaTheme="minorEastAsia" w:hAnsiTheme="minorHAnsi" w:cstheme="minorBidi"/>
          <w:sz w:val="22"/>
        </w:rPr>
      </w:pPr>
      <w:hyperlink w:anchor="_Toc96427387" w:history="1">
        <w:r w:rsidR="00E25E42" w:rsidRPr="007008F7">
          <w:rPr>
            <w:rStyle w:val="Hyperlink"/>
          </w:rPr>
          <w:t>61.</w:t>
        </w:r>
        <w:r w:rsidR="00E25E42">
          <w:rPr>
            <w:rFonts w:asciiTheme="minorHAnsi" w:eastAsiaTheme="minorEastAsia" w:hAnsiTheme="minorHAnsi" w:cstheme="minorBidi"/>
            <w:sz w:val="22"/>
          </w:rPr>
          <w:tab/>
        </w:r>
        <w:r w:rsidR="00E25E42" w:rsidRPr="007008F7">
          <w:rPr>
            <w:rStyle w:val="Hyperlink"/>
          </w:rPr>
          <w:t>General offence</w:t>
        </w:r>
        <w:r w:rsidR="00E25E42">
          <w:rPr>
            <w:webHidden/>
          </w:rPr>
          <w:tab/>
        </w:r>
        <w:r w:rsidR="00E25E42">
          <w:rPr>
            <w:webHidden/>
          </w:rPr>
          <w:fldChar w:fldCharType="begin"/>
        </w:r>
        <w:r w:rsidR="00E25E42">
          <w:rPr>
            <w:webHidden/>
          </w:rPr>
          <w:instrText xml:space="preserve"> PAGEREF _Toc96427387 \h </w:instrText>
        </w:r>
        <w:r w:rsidR="00E25E42">
          <w:rPr>
            <w:webHidden/>
          </w:rPr>
        </w:r>
        <w:r w:rsidR="00E25E42">
          <w:rPr>
            <w:webHidden/>
          </w:rPr>
          <w:fldChar w:fldCharType="separate"/>
        </w:r>
        <w:r w:rsidR="002676D8">
          <w:rPr>
            <w:webHidden/>
          </w:rPr>
          <w:t>49</w:t>
        </w:r>
        <w:r w:rsidR="00E25E42">
          <w:rPr>
            <w:webHidden/>
          </w:rPr>
          <w:fldChar w:fldCharType="end"/>
        </w:r>
      </w:hyperlink>
    </w:p>
    <w:p w14:paraId="1F017DCA" w14:textId="4589A095" w:rsidR="00E25E42" w:rsidRDefault="005F17B4">
      <w:pPr>
        <w:pStyle w:val="TOC3"/>
        <w:rPr>
          <w:rFonts w:asciiTheme="minorHAnsi" w:eastAsiaTheme="minorEastAsia" w:hAnsiTheme="minorHAnsi" w:cstheme="minorBidi"/>
          <w:sz w:val="22"/>
        </w:rPr>
      </w:pPr>
      <w:hyperlink w:anchor="_Toc96427388" w:history="1">
        <w:r w:rsidR="00E25E42" w:rsidRPr="007008F7">
          <w:rPr>
            <w:rStyle w:val="Hyperlink"/>
          </w:rPr>
          <w:t>62.</w:t>
        </w:r>
        <w:r w:rsidR="00E25E42">
          <w:rPr>
            <w:rFonts w:asciiTheme="minorHAnsi" w:eastAsiaTheme="minorEastAsia" w:hAnsiTheme="minorHAnsi" w:cstheme="minorBidi"/>
            <w:sz w:val="22"/>
          </w:rPr>
          <w:tab/>
        </w:r>
        <w:r w:rsidR="00E25E42" w:rsidRPr="007008F7">
          <w:rPr>
            <w:rStyle w:val="Hyperlink"/>
          </w:rPr>
          <w:t>Regulations</w:t>
        </w:r>
        <w:r w:rsidR="00E25E42">
          <w:rPr>
            <w:webHidden/>
          </w:rPr>
          <w:tab/>
        </w:r>
        <w:r w:rsidR="00E25E42">
          <w:rPr>
            <w:webHidden/>
          </w:rPr>
          <w:fldChar w:fldCharType="begin"/>
        </w:r>
        <w:r w:rsidR="00E25E42">
          <w:rPr>
            <w:webHidden/>
          </w:rPr>
          <w:instrText xml:space="preserve"> PAGEREF _Toc96427388 \h </w:instrText>
        </w:r>
        <w:r w:rsidR="00E25E42">
          <w:rPr>
            <w:webHidden/>
          </w:rPr>
        </w:r>
        <w:r w:rsidR="00E25E42">
          <w:rPr>
            <w:webHidden/>
          </w:rPr>
          <w:fldChar w:fldCharType="separate"/>
        </w:r>
        <w:r w:rsidR="002676D8">
          <w:rPr>
            <w:webHidden/>
          </w:rPr>
          <w:t>50</w:t>
        </w:r>
        <w:r w:rsidR="00E25E42">
          <w:rPr>
            <w:webHidden/>
          </w:rPr>
          <w:fldChar w:fldCharType="end"/>
        </w:r>
      </w:hyperlink>
    </w:p>
    <w:p w14:paraId="17435ECA" w14:textId="43C1D5AC" w:rsidR="00E25E42" w:rsidRDefault="005F17B4">
      <w:pPr>
        <w:pStyle w:val="TOC3"/>
        <w:rPr>
          <w:rFonts w:asciiTheme="minorHAnsi" w:eastAsiaTheme="minorEastAsia" w:hAnsiTheme="minorHAnsi" w:cstheme="minorBidi"/>
          <w:sz w:val="22"/>
        </w:rPr>
      </w:pPr>
      <w:hyperlink w:anchor="_Toc96427389" w:history="1">
        <w:r w:rsidR="00E25E42" w:rsidRPr="007008F7">
          <w:rPr>
            <w:rStyle w:val="Hyperlink"/>
          </w:rPr>
          <w:t>63.</w:t>
        </w:r>
        <w:r w:rsidR="00E25E42">
          <w:rPr>
            <w:rFonts w:asciiTheme="minorHAnsi" w:eastAsiaTheme="minorEastAsia" w:hAnsiTheme="minorHAnsi" w:cstheme="minorBidi"/>
            <w:sz w:val="22"/>
          </w:rPr>
          <w:tab/>
        </w:r>
        <w:r w:rsidR="00E25E42" w:rsidRPr="007008F7">
          <w:rPr>
            <w:rStyle w:val="Hyperlink"/>
          </w:rPr>
          <w:t>Rules</w:t>
        </w:r>
        <w:r w:rsidR="00E25E42">
          <w:rPr>
            <w:webHidden/>
          </w:rPr>
          <w:tab/>
        </w:r>
        <w:r w:rsidR="00E25E42">
          <w:rPr>
            <w:webHidden/>
          </w:rPr>
          <w:fldChar w:fldCharType="begin"/>
        </w:r>
        <w:r w:rsidR="00E25E42">
          <w:rPr>
            <w:webHidden/>
          </w:rPr>
          <w:instrText xml:space="preserve"> PAGEREF _Toc96427389 \h </w:instrText>
        </w:r>
        <w:r w:rsidR="00E25E42">
          <w:rPr>
            <w:webHidden/>
          </w:rPr>
        </w:r>
        <w:r w:rsidR="00E25E42">
          <w:rPr>
            <w:webHidden/>
          </w:rPr>
          <w:fldChar w:fldCharType="separate"/>
        </w:r>
        <w:r w:rsidR="002676D8">
          <w:rPr>
            <w:webHidden/>
          </w:rPr>
          <w:t>50</w:t>
        </w:r>
        <w:r w:rsidR="00E25E42">
          <w:rPr>
            <w:webHidden/>
          </w:rPr>
          <w:fldChar w:fldCharType="end"/>
        </w:r>
      </w:hyperlink>
    </w:p>
    <w:p w14:paraId="0E982BE6" w14:textId="6AD45006" w:rsidR="00E25E42" w:rsidRDefault="005F17B4">
      <w:pPr>
        <w:pStyle w:val="TOC3"/>
        <w:rPr>
          <w:rFonts w:asciiTheme="minorHAnsi" w:eastAsiaTheme="minorEastAsia" w:hAnsiTheme="minorHAnsi" w:cstheme="minorBidi"/>
          <w:sz w:val="22"/>
        </w:rPr>
      </w:pPr>
      <w:hyperlink w:anchor="_Toc96427390" w:history="1">
        <w:r w:rsidR="00E25E42" w:rsidRPr="007008F7">
          <w:rPr>
            <w:rStyle w:val="Hyperlink"/>
          </w:rPr>
          <w:t>64.</w:t>
        </w:r>
        <w:r w:rsidR="00E25E42">
          <w:rPr>
            <w:rFonts w:asciiTheme="minorHAnsi" w:eastAsiaTheme="minorEastAsia" w:hAnsiTheme="minorHAnsi" w:cstheme="minorBidi"/>
            <w:sz w:val="22"/>
          </w:rPr>
          <w:tab/>
        </w:r>
        <w:r w:rsidR="00E25E42" w:rsidRPr="007008F7">
          <w:rPr>
            <w:rStyle w:val="Hyperlink"/>
          </w:rPr>
          <w:t>Winding up, dissolution and termination</w:t>
        </w:r>
        <w:r w:rsidR="00E25E42">
          <w:rPr>
            <w:webHidden/>
          </w:rPr>
          <w:tab/>
        </w:r>
        <w:r w:rsidR="00E25E42">
          <w:rPr>
            <w:webHidden/>
          </w:rPr>
          <w:fldChar w:fldCharType="begin"/>
        </w:r>
        <w:r w:rsidR="00E25E42">
          <w:rPr>
            <w:webHidden/>
          </w:rPr>
          <w:instrText xml:space="preserve"> PAGEREF _Toc96427390 \h </w:instrText>
        </w:r>
        <w:r w:rsidR="00E25E42">
          <w:rPr>
            <w:webHidden/>
          </w:rPr>
        </w:r>
        <w:r w:rsidR="00E25E42">
          <w:rPr>
            <w:webHidden/>
          </w:rPr>
          <w:fldChar w:fldCharType="separate"/>
        </w:r>
        <w:r w:rsidR="002676D8">
          <w:rPr>
            <w:webHidden/>
          </w:rPr>
          <w:t>50</w:t>
        </w:r>
        <w:r w:rsidR="00E25E42">
          <w:rPr>
            <w:webHidden/>
          </w:rPr>
          <w:fldChar w:fldCharType="end"/>
        </w:r>
      </w:hyperlink>
    </w:p>
    <w:p w14:paraId="7ED8D916" w14:textId="4AE74F33" w:rsidR="00E25E42" w:rsidRDefault="005F17B4">
      <w:pPr>
        <w:pStyle w:val="TOC3"/>
        <w:rPr>
          <w:rFonts w:asciiTheme="minorHAnsi" w:eastAsiaTheme="minorEastAsia" w:hAnsiTheme="minorHAnsi" w:cstheme="minorBidi"/>
          <w:sz w:val="22"/>
        </w:rPr>
      </w:pPr>
      <w:hyperlink w:anchor="_Toc96427391" w:history="1">
        <w:r w:rsidR="00E25E42" w:rsidRPr="007008F7">
          <w:rPr>
            <w:rStyle w:val="Hyperlink"/>
          </w:rPr>
          <w:t>65.</w:t>
        </w:r>
        <w:r w:rsidR="00E25E42">
          <w:rPr>
            <w:rFonts w:asciiTheme="minorHAnsi" w:eastAsiaTheme="minorEastAsia" w:hAnsiTheme="minorHAnsi" w:cstheme="minorBidi"/>
            <w:sz w:val="22"/>
          </w:rPr>
          <w:tab/>
        </w:r>
        <w:r w:rsidR="00E25E42" w:rsidRPr="007008F7">
          <w:rPr>
            <w:rStyle w:val="Hyperlink"/>
          </w:rPr>
          <w:t>Recognised country</w:t>
        </w:r>
        <w:r w:rsidR="00E25E42">
          <w:rPr>
            <w:webHidden/>
          </w:rPr>
          <w:tab/>
        </w:r>
        <w:r w:rsidR="00E25E42">
          <w:rPr>
            <w:webHidden/>
          </w:rPr>
          <w:fldChar w:fldCharType="begin"/>
        </w:r>
        <w:r w:rsidR="00E25E42">
          <w:rPr>
            <w:webHidden/>
          </w:rPr>
          <w:instrText xml:space="preserve"> PAGEREF _Toc96427391 \h </w:instrText>
        </w:r>
        <w:r w:rsidR="00E25E42">
          <w:rPr>
            <w:webHidden/>
          </w:rPr>
        </w:r>
        <w:r w:rsidR="00E25E42">
          <w:rPr>
            <w:webHidden/>
          </w:rPr>
          <w:fldChar w:fldCharType="separate"/>
        </w:r>
        <w:r w:rsidR="002676D8">
          <w:rPr>
            <w:webHidden/>
          </w:rPr>
          <w:t>50</w:t>
        </w:r>
        <w:r w:rsidR="00E25E42">
          <w:rPr>
            <w:webHidden/>
          </w:rPr>
          <w:fldChar w:fldCharType="end"/>
        </w:r>
      </w:hyperlink>
    </w:p>
    <w:p w14:paraId="600D2C95" w14:textId="01B7FA42" w:rsidR="00E25E42" w:rsidRDefault="005F17B4">
      <w:pPr>
        <w:pStyle w:val="TOC3"/>
        <w:rPr>
          <w:rFonts w:asciiTheme="minorHAnsi" w:eastAsiaTheme="minorEastAsia" w:hAnsiTheme="minorHAnsi" w:cstheme="minorBidi"/>
          <w:sz w:val="22"/>
        </w:rPr>
      </w:pPr>
      <w:hyperlink w:anchor="_Toc96427392" w:history="1">
        <w:r w:rsidR="00E25E42" w:rsidRPr="007008F7">
          <w:rPr>
            <w:rStyle w:val="Hyperlink"/>
          </w:rPr>
          <w:t>66.</w:t>
        </w:r>
        <w:r w:rsidR="00E25E42">
          <w:rPr>
            <w:rFonts w:asciiTheme="minorHAnsi" w:eastAsiaTheme="minorEastAsia" w:hAnsiTheme="minorHAnsi" w:cstheme="minorBidi"/>
            <w:sz w:val="22"/>
          </w:rPr>
          <w:tab/>
        </w:r>
        <w:r w:rsidR="00E25E42" w:rsidRPr="007008F7">
          <w:rPr>
            <w:rStyle w:val="Hyperlink"/>
          </w:rPr>
          <w:t>Repeal</w:t>
        </w:r>
        <w:r w:rsidR="00E25E42">
          <w:rPr>
            <w:webHidden/>
          </w:rPr>
          <w:tab/>
        </w:r>
        <w:r w:rsidR="00E25E42">
          <w:rPr>
            <w:webHidden/>
          </w:rPr>
          <w:fldChar w:fldCharType="begin"/>
        </w:r>
        <w:r w:rsidR="00E25E42">
          <w:rPr>
            <w:webHidden/>
          </w:rPr>
          <w:instrText xml:space="preserve"> PAGEREF _Toc96427392 \h </w:instrText>
        </w:r>
        <w:r w:rsidR="00E25E42">
          <w:rPr>
            <w:webHidden/>
          </w:rPr>
        </w:r>
        <w:r w:rsidR="00E25E42">
          <w:rPr>
            <w:webHidden/>
          </w:rPr>
          <w:fldChar w:fldCharType="separate"/>
        </w:r>
        <w:r w:rsidR="002676D8">
          <w:rPr>
            <w:webHidden/>
          </w:rPr>
          <w:t>51</w:t>
        </w:r>
        <w:r w:rsidR="00E25E42">
          <w:rPr>
            <w:webHidden/>
          </w:rPr>
          <w:fldChar w:fldCharType="end"/>
        </w:r>
      </w:hyperlink>
    </w:p>
    <w:p w14:paraId="74743940" w14:textId="7CE279EB" w:rsidR="00E25E42" w:rsidRDefault="005F17B4">
      <w:pPr>
        <w:pStyle w:val="TOC3"/>
        <w:rPr>
          <w:rFonts w:asciiTheme="minorHAnsi" w:eastAsiaTheme="minorEastAsia" w:hAnsiTheme="minorHAnsi" w:cstheme="minorBidi"/>
          <w:sz w:val="22"/>
        </w:rPr>
      </w:pPr>
      <w:hyperlink w:anchor="_Toc96427393" w:history="1">
        <w:r w:rsidR="00E25E42" w:rsidRPr="007008F7">
          <w:rPr>
            <w:rStyle w:val="Hyperlink"/>
          </w:rPr>
          <w:t>67.</w:t>
        </w:r>
        <w:r w:rsidR="00E25E42">
          <w:rPr>
            <w:rFonts w:asciiTheme="minorHAnsi" w:eastAsiaTheme="minorEastAsia" w:hAnsiTheme="minorHAnsi" w:cstheme="minorBidi"/>
            <w:sz w:val="22"/>
          </w:rPr>
          <w:tab/>
        </w:r>
        <w:r w:rsidR="00E25E42" w:rsidRPr="007008F7">
          <w:rPr>
            <w:rStyle w:val="Hyperlink"/>
          </w:rPr>
          <w:t>Transitional provisions</w:t>
        </w:r>
        <w:r w:rsidR="00E25E42">
          <w:rPr>
            <w:webHidden/>
          </w:rPr>
          <w:tab/>
        </w:r>
        <w:r w:rsidR="00E25E42">
          <w:rPr>
            <w:webHidden/>
          </w:rPr>
          <w:fldChar w:fldCharType="begin"/>
        </w:r>
        <w:r w:rsidR="00E25E42">
          <w:rPr>
            <w:webHidden/>
          </w:rPr>
          <w:instrText xml:space="preserve"> PAGEREF _Toc96427393 \h </w:instrText>
        </w:r>
        <w:r w:rsidR="00E25E42">
          <w:rPr>
            <w:webHidden/>
          </w:rPr>
        </w:r>
        <w:r w:rsidR="00E25E42">
          <w:rPr>
            <w:webHidden/>
          </w:rPr>
          <w:fldChar w:fldCharType="separate"/>
        </w:r>
        <w:r w:rsidR="002676D8">
          <w:rPr>
            <w:webHidden/>
          </w:rPr>
          <w:t>51</w:t>
        </w:r>
        <w:r w:rsidR="00E25E42">
          <w:rPr>
            <w:webHidden/>
          </w:rPr>
          <w:fldChar w:fldCharType="end"/>
        </w:r>
      </w:hyperlink>
    </w:p>
    <w:p w14:paraId="3416E7A8" w14:textId="417A1BDC" w:rsidR="001938EC" w:rsidRPr="00592BEA" w:rsidRDefault="000A7DFD" w:rsidP="00592BEA">
      <w:pPr>
        <w:pStyle w:val="Section"/>
        <w:sectPr w:rsidR="001938EC" w:rsidRPr="00592BEA" w:rsidSect="00230B78">
          <w:headerReference w:type="even" r:id="rId8"/>
          <w:headerReference w:type="default" r:id="rId9"/>
          <w:footerReference w:type="default" r:id="rId10"/>
          <w:footerReference w:type="first" r:id="rId11"/>
          <w:type w:val="oddPage"/>
          <w:pgSz w:w="12240" w:h="15840" w:code="1"/>
          <w:pgMar w:top="2736" w:right="2837" w:bottom="1440" w:left="2837" w:header="1008" w:footer="1440" w:gutter="0"/>
          <w:cols w:space="720"/>
          <w:titlePg/>
          <w:docGrid w:linePitch="360"/>
        </w:sectPr>
      </w:pPr>
      <w:r w:rsidRPr="00D768F4">
        <w:rPr>
          <w:rFonts w:ascii="Calibri" w:hAnsi="Calibri"/>
        </w:rPr>
        <w:fldChar w:fldCharType="end"/>
      </w:r>
    </w:p>
    <w:p w14:paraId="6DC1F8B0" w14:textId="77777777" w:rsidR="00962B19" w:rsidRDefault="00962B19">
      <w:pPr>
        <w:spacing w:before="0" w:after="0"/>
        <w:jc w:val="left"/>
        <w:rPr>
          <w:b/>
        </w:rPr>
      </w:pPr>
      <w:r>
        <w:rPr>
          <w:b/>
        </w:rPr>
        <w:br w:type="page"/>
      </w:r>
    </w:p>
    <w:p w14:paraId="456E5DEA" w14:textId="77777777" w:rsidR="000C6E16" w:rsidRPr="00D768F4" w:rsidRDefault="000C6E16" w:rsidP="00E75879">
      <w:pPr>
        <w:pStyle w:val="OneLineSpaceAct"/>
        <w:ind w:left="4500"/>
        <w:jc w:val="both"/>
        <w:rPr>
          <w:b/>
        </w:rPr>
      </w:pPr>
      <w:r w:rsidRPr="00D768F4">
        <w:rPr>
          <w:b/>
        </w:rPr>
        <w:t>I ASSENT</w:t>
      </w:r>
    </w:p>
    <w:p w14:paraId="3615BC17" w14:textId="4456058D" w:rsidR="009204BB" w:rsidRDefault="009204BB" w:rsidP="00477C6F">
      <w:pPr>
        <w:pStyle w:val="OneLineSpaceAct"/>
        <w:ind w:left="4770"/>
        <w:jc w:val="both"/>
        <w:rPr>
          <w:b/>
        </w:rPr>
      </w:pPr>
    </w:p>
    <w:p w14:paraId="331FC95E" w14:textId="77777777" w:rsidR="00E75879" w:rsidRPr="00477C6F" w:rsidRDefault="00E75879" w:rsidP="00477C6F">
      <w:pPr>
        <w:pStyle w:val="OneLineSpaceAct"/>
        <w:ind w:left="4770"/>
        <w:jc w:val="both"/>
        <w:rPr>
          <w:b/>
        </w:rPr>
      </w:pPr>
    </w:p>
    <w:p w14:paraId="7ADD8F46" w14:textId="0B024000" w:rsidR="007F55B4" w:rsidRPr="00E646BB" w:rsidRDefault="00E646BB" w:rsidP="00E646BB">
      <w:pPr>
        <w:pStyle w:val="OneLineSpaceAct"/>
        <w:ind w:left="2592" w:firstLine="144"/>
        <w:jc w:val="both"/>
        <w:rPr>
          <w:i/>
        </w:rPr>
      </w:pPr>
      <w:r>
        <w:rPr>
          <w:i/>
        </w:rPr>
        <w:t xml:space="preserve">                  </w:t>
      </w:r>
      <w:r w:rsidR="00E22A4C">
        <w:rPr>
          <w:i/>
        </w:rPr>
        <w:t xml:space="preserve">Sgd. </w:t>
      </w:r>
      <w:r w:rsidRPr="00E646BB">
        <w:rPr>
          <w:i/>
        </w:rPr>
        <w:t>Lyndell Simp</w:t>
      </w:r>
      <w:r>
        <w:rPr>
          <w:i/>
        </w:rPr>
        <w:t>son (</w:t>
      </w:r>
      <w:r w:rsidRPr="00E646BB">
        <w:rPr>
          <w:i/>
        </w:rPr>
        <w:t>Mrs.)</w:t>
      </w:r>
    </w:p>
    <w:p w14:paraId="20CE773A" w14:textId="7BF2D24B" w:rsidR="009204BB" w:rsidRPr="00F741E1" w:rsidRDefault="00F741E1" w:rsidP="00E75879">
      <w:pPr>
        <w:pStyle w:val="OneLineSpaceAct"/>
        <w:ind w:left="4500"/>
        <w:jc w:val="both"/>
        <w:rPr>
          <w:b/>
        </w:rPr>
      </w:pPr>
      <w:r w:rsidRPr="00F741E1">
        <w:rPr>
          <w:b/>
        </w:rPr>
        <w:t>GOVERNOR</w:t>
      </w:r>
      <w:r w:rsidR="00E75879">
        <w:rPr>
          <w:b/>
        </w:rPr>
        <w:t xml:space="preserve"> (Ag.)</w:t>
      </w:r>
    </w:p>
    <w:p w14:paraId="2BC0BD38" w14:textId="657CD823" w:rsidR="009204BB" w:rsidRDefault="009204BB" w:rsidP="00477C6F">
      <w:pPr>
        <w:pStyle w:val="OneLineSpaceAct"/>
        <w:ind w:left="4770"/>
        <w:jc w:val="both"/>
        <w:rPr>
          <w:b/>
        </w:rPr>
      </w:pPr>
    </w:p>
    <w:p w14:paraId="017CB160" w14:textId="77777777" w:rsidR="00E75879" w:rsidRPr="00477C6F" w:rsidRDefault="00E75879" w:rsidP="00477C6F">
      <w:pPr>
        <w:pStyle w:val="OneLineSpaceAct"/>
        <w:ind w:left="4770"/>
        <w:jc w:val="both"/>
        <w:rPr>
          <w:b/>
        </w:rPr>
      </w:pPr>
    </w:p>
    <w:p w14:paraId="1C27DC52" w14:textId="77777777" w:rsidR="007F55B4" w:rsidRDefault="007F55B4" w:rsidP="00477C6F">
      <w:pPr>
        <w:pStyle w:val="OneLineSpaceAct"/>
        <w:ind w:left="4770"/>
        <w:jc w:val="both"/>
      </w:pPr>
    </w:p>
    <w:p w14:paraId="403BFA80" w14:textId="3A59AA4F" w:rsidR="000C6E16" w:rsidRPr="00D768F4" w:rsidRDefault="005F17B4" w:rsidP="005F17B4">
      <w:pPr>
        <w:pStyle w:val="OneLineSpaceAct"/>
        <w:jc w:val="both"/>
      </w:pPr>
      <w:r>
        <w:t xml:space="preserve">                                                                    </w:t>
      </w:r>
      <w:r w:rsidR="000C6E16" w:rsidRPr="00D768F4">
        <w:t>DATE:</w:t>
      </w:r>
      <w:r w:rsidR="008B1933">
        <w:t xml:space="preserve"> </w:t>
      </w:r>
      <w:bookmarkStart w:id="0" w:name="_GoBack"/>
      <w:r w:rsidRPr="005F17B4">
        <w:rPr>
          <w:b/>
        </w:rPr>
        <w:t xml:space="preserve">23 March </w:t>
      </w:r>
      <w:r w:rsidR="00E646BB" w:rsidRPr="005F17B4">
        <w:rPr>
          <w:b/>
        </w:rPr>
        <w:t>2022</w:t>
      </w:r>
      <w:bookmarkEnd w:id="0"/>
    </w:p>
    <w:p w14:paraId="3A21CC33" w14:textId="77777777" w:rsidR="00E46EC4" w:rsidRDefault="00E46EC4" w:rsidP="00B86694"/>
    <w:p w14:paraId="4B199A3B" w14:textId="27105F39" w:rsidR="001938EC" w:rsidRPr="00D768F4" w:rsidRDefault="001938EC" w:rsidP="00B86694">
      <w:r w:rsidRPr="00D768F4">
        <w:t xml:space="preserve">M O N T S E R </w:t>
      </w:r>
      <w:proofErr w:type="spellStart"/>
      <w:r w:rsidRPr="00D768F4">
        <w:t>R</w:t>
      </w:r>
      <w:proofErr w:type="spellEnd"/>
      <w:r w:rsidRPr="00D768F4">
        <w:t xml:space="preserve"> A T</w:t>
      </w:r>
    </w:p>
    <w:p w14:paraId="303EB52F" w14:textId="3DA386BC" w:rsidR="001938EC" w:rsidRDefault="001938EC" w:rsidP="00B86694">
      <w:pPr>
        <w:pStyle w:val="LongTitle"/>
        <w:jc w:val="center"/>
        <w:rPr>
          <w:rFonts w:eastAsia="MS Mincho"/>
          <w:b/>
          <w:u w:val="single"/>
        </w:rPr>
      </w:pPr>
    </w:p>
    <w:p w14:paraId="2A51C754" w14:textId="21AEA754" w:rsidR="00E46EC4" w:rsidRPr="00D768F4" w:rsidRDefault="00E46EC4" w:rsidP="00E46EC4">
      <w:pPr>
        <w:spacing w:after="0"/>
        <w:rPr>
          <w:rFonts w:eastAsia="MS Mincho"/>
        </w:rPr>
      </w:pPr>
      <w:r w:rsidRPr="00D768F4">
        <w:rPr>
          <w:rFonts w:eastAsia="MS Mincho"/>
        </w:rPr>
        <w:t>No.</w:t>
      </w:r>
      <w:r>
        <w:rPr>
          <w:rFonts w:eastAsia="MS Mincho"/>
        </w:rPr>
        <w:t xml:space="preserve"> </w:t>
      </w:r>
      <w:r w:rsidR="00E75879">
        <w:rPr>
          <w:rFonts w:eastAsia="MS Mincho"/>
        </w:rPr>
        <w:t>6</w:t>
      </w:r>
      <w:r>
        <w:rPr>
          <w:rFonts w:eastAsia="MS Mincho"/>
        </w:rPr>
        <w:t xml:space="preserve"> </w:t>
      </w:r>
      <w:r w:rsidRPr="00D768F4">
        <w:rPr>
          <w:rFonts w:eastAsia="MS Mincho"/>
        </w:rPr>
        <w:t>of 20</w:t>
      </w:r>
      <w:r>
        <w:rPr>
          <w:rFonts w:eastAsia="MS Mincho"/>
        </w:rPr>
        <w:t>22</w:t>
      </w:r>
    </w:p>
    <w:p w14:paraId="4574BBB4" w14:textId="77777777" w:rsidR="00E46EC4" w:rsidRDefault="00E46EC4" w:rsidP="00B86694">
      <w:pPr>
        <w:pStyle w:val="LongTitle"/>
        <w:jc w:val="center"/>
        <w:rPr>
          <w:rFonts w:eastAsia="MS Mincho"/>
          <w:b/>
          <w:u w:val="single"/>
        </w:rPr>
      </w:pPr>
    </w:p>
    <w:p w14:paraId="25E5FC6E" w14:textId="570DC62A" w:rsidR="001938EC" w:rsidRDefault="00C43D3D" w:rsidP="007311EC">
      <w:pPr>
        <w:pStyle w:val="LongTitle"/>
        <w:spacing w:line="276" w:lineRule="auto"/>
        <w:rPr>
          <w:rFonts w:eastAsia="MS Mincho"/>
          <w:szCs w:val="24"/>
        </w:rPr>
      </w:pPr>
      <w:r w:rsidRPr="00C43D3D">
        <w:t xml:space="preserve">An Act </w:t>
      </w:r>
      <w:r w:rsidR="004B02E2" w:rsidRPr="004B02E2">
        <w:t xml:space="preserve">to provide for the regulation of investment funds and their administrators, managers and custodians, operating in or from within the Eastern Caribbean Currency Union, and for incidental and related </w:t>
      </w:r>
      <w:r w:rsidR="009C78CA" w:rsidRPr="004B02E2">
        <w:t>matters</w:t>
      </w:r>
      <w:r w:rsidR="001938EC" w:rsidRPr="00D768F4">
        <w:rPr>
          <w:rFonts w:eastAsia="MS Mincho"/>
          <w:szCs w:val="24"/>
        </w:rPr>
        <w:t>.</w:t>
      </w:r>
    </w:p>
    <w:p w14:paraId="0311D60A" w14:textId="77777777" w:rsidR="004B02E2" w:rsidRPr="00D768F4" w:rsidRDefault="004B02E2" w:rsidP="007311EC">
      <w:pPr>
        <w:pStyle w:val="LongTitle"/>
        <w:spacing w:line="276" w:lineRule="auto"/>
        <w:rPr>
          <w:rFonts w:eastAsia="MS Mincho"/>
          <w:szCs w:val="24"/>
        </w:rPr>
      </w:pPr>
    </w:p>
    <w:p w14:paraId="5E4CFB72" w14:textId="77777777" w:rsidR="001938EC" w:rsidRPr="00D768F4" w:rsidRDefault="001938EC" w:rsidP="00D254FD">
      <w:pPr>
        <w:tabs>
          <w:tab w:val="left" w:pos="180"/>
        </w:tabs>
        <w:jc w:val="both"/>
      </w:pPr>
      <w:r w:rsidRPr="00D768F4">
        <w:t>BE IT ENACTED by The Queen’s Most Excellent Majesty, by and with the advice and consent of the Legislative Assembly of Montserrat, and by the Authority of the same as follows—</w:t>
      </w:r>
    </w:p>
    <w:p w14:paraId="4A573F00" w14:textId="42E931B2" w:rsidR="004B02E2" w:rsidRDefault="006F5892" w:rsidP="00DC12D3">
      <w:pPr>
        <w:pStyle w:val="PartHead"/>
      </w:pPr>
      <w:bookmarkStart w:id="1" w:name="PRELIMINARY"/>
      <w:bookmarkStart w:id="2" w:name="_bookmark2"/>
      <w:bookmarkStart w:id="3" w:name="_Toc96427311"/>
      <w:bookmarkEnd w:id="1"/>
      <w:bookmarkEnd w:id="2"/>
      <w:r>
        <w:t xml:space="preserve">PART 1 – </w:t>
      </w:r>
      <w:r w:rsidR="004B02E2">
        <w:t>PRELIMINARY</w:t>
      </w:r>
      <w:bookmarkStart w:id="4" w:name="_Toc71626376"/>
      <w:bookmarkStart w:id="5" w:name="_Toc71626449"/>
      <w:bookmarkStart w:id="6" w:name="_Toc71639679"/>
      <w:bookmarkEnd w:id="4"/>
      <w:bookmarkEnd w:id="5"/>
      <w:bookmarkEnd w:id="6"/>
      <w:bookmarkEnd w:id="3"/>
    </w:p>
    <w:p w14:paraId="1018B3C7" w14:textId="77777777" w:rsidR="001938EC" w:rsidRPr="00D768F4" w:rsidRDefault="00643BFC" w:rsidP="00D82848">
      <w:pPr>
        <w:pStyle w:val="MarginalNoteRev"/>
        <w:numPr>
          <w:ilvl w:val="0"/>
          <w:numId w:val="3"/>
        </w:numPr>
        <w:ind w:hanging="720"/>
      </w:pPr>
      <w:bookmarkStart w:id="7" w:name="_Toc77336246"/>
      <w:bookmarkStart w:id="8" w:name="_Toc96427312"/>
      <w:bookmarkEnd w:id="7"/>
      <w:r w:rsidRPr="00D768F4">
        <w:t>Short t</w:t>
      </w:r>
      <w:r w:rsidR="001938EC" w:rsidRPr="00D768F4">
        <w:t>itle</w:t>
      </w:r>
      <w:r w:rsidR="00137137" w:rsidRPr="00D768F4">
        <w:t xml:space="preserve"> </w:t>
      </w:r>
      <w:r w:rsidR="004B02E2">
        <w:t>and commencement</w:t>
      </w:r>
      <w:bookmarkEnd w:id="8"/>
    </w:p>
    <w:p w14:paraId="1EB5856E" w14:textId="21D0EC3C" w:rsidR="00137137" w:rsidRPr="004B02E2" w:rsidRDefault="001938EC" w:rsidP="00D82848">
      <w:pPr>
        <w:pStyle w:val="Sub-Section"/>
        <w:numPr>
          <w:ilvl w:val="0"/>
          <w:numId w:val="4"/>
        </w:numPr>
        <w:ind w:left="1080" w:hanging="504"/>
        <w:rPr>
          <w:bCs/>
        </w:rPr>
      </w:pPr>
      <w:r w:rsidRPr="004B02E2">
        <w:rPr>
          <w:bCs/>
        </w:rPr>
        <w:t xml:space="preserve">This Act may be cited as the </w:t>
      </w:r>
      <w:r w:rsidR="004B02E2" w:rsidRPr="004B02E2">
        <w:rPr>
          <w:bCs/>
        </w:rPr>
        <w:t>Investment Funds Act,</w:t>
      </w:r>
      <w:r w:rsidR="00C43D3D" w:rsidRPr="004B02E2">
        <w:rPr>
          <w:bCs/>
        </w:rPr>
        <w:t xml:space="preserve"> </w:t>
      </w:r>
      <w:r w:rsidR="00C53E85" w:rsidRPr="004B02E2">
        <w:rPr>
          <w:bCs/>
        </w:rPr>
        <w:t>202</w:t>
      </w:r>
      <w:r w:rsidR="005F08C1">
        <w:rPr>
          <w:bCs/>
        </w:rPr>
        <w:t>2</w:t>
      </w:r>
      <w:r w:rsidR="00137137" w:rsidRPr="004B02E2">
        <w:rPr>
          <w:bCs/>
        </w:rPr>
        <w:t>.</w:t>
      </w:r>
      <w:r w:rsidR="00C45997" w:rsidRPr="004B02E2">
        <w:rPr>
          <w:bCs/>
        </w:rPr>
        <w:t xml:space="preserve"> </w:t>
      </w:r>
    </w:p>
    <w:p w14:paraId="34CC7FEA" w14:textId="19AB38BB" w:rsidR="00CF4C4D" w:rsidRPr="00736486" w:rsidRDefault="00736486" w:rsidP="00107D5A">
      <w:pPr>
        <w:pStyle w:val="Sub-Section"/>
        <w:numPr>
          <w:ilvl w:val="0"/>
          <w:numId w:val="4"/>
        </w:numPr>
        <w:spacing w:before="0" w:after="0"/>
        <w:ind w:left="1080" w:hanging="504"/>
        <w:jc w:val="left"/>
        <w:rPr>
          <w:bCs/>
        </w:rPr>
      </w:pPr>
      <w:r w:rsidRPr="00736486">
        <w:rPr>
          <w:bCs/>
        </w:rPr>
        <w:t>This Act shall come into operation by Order, on a date appointed by the Governor acting on the advice of Cabinet</w:t>
      </w:r>
      <w:r w:rsidR="004733FB" w:rsidRPr="00736486">
        <w:rPr>
          <w:bCs/>
        </w:rPr>
        <w:t>.</w:t>
      </w:r>
      <w:r w:rsidRPr="00736486">
        <w:rPr>
          <w:bCs/>
        </w:rPr>
        <w:t xml:space="preserve"> </w:t>
      </w:r>
    </w:p>
    <w:p w14:paraId="2453FB44" w14:textId="3DEF4F63" w:rsidR="001938EC" w:rsidRDefault="001938EC" w:rsidP="00D82848">
      <w:pPr>
        <w:pStyle w:val="MarginalNoteRev"/>
        <w:numPr>
          <w:ilvl w:val="0"/>
          <w:numId w:val="3"/>
        </w:numPr>
        <w:ind w:hanging="720"/>
      </w:pPr>
      <w:bookmarkStart w:id="9" w:name="_Toc96427313"/>
      <w:r w:rsidRPr="00D768F4">
        <w:t>Interpretation</w:t>
      </w:r>
      <w:bookmarkEnd w:id="9"/>
    </w:p>
    <w:p w14:paraId="44DB2F94" w14:textId="76D82E42" w:rsidR="00C43D3D" w:rsidRPr="00C43D3D" w:rsidRDefault="00E42FE8" w:rsidP="00A130B2">
      <w:pPr>
        <w:pStyle w:val="Sub-Section"/>
        <w:ind w:left="720" w:firstLine="0"/>
      </w:pPr>
      <w:r w:rsidRPr="00DA0389">
        <w:rPr>
          <w:b/>
        </w:rPr>
        <w:t>(1)</w:t>
      </w:r>
      <w:r>
        <w:tab/>
      </w:r>
      <w:r w:rsidRPr="00DA0389">
        <w:tab/>
      </w:r>
      <w:r w:rsidR="00C43D3D" w:rsidRPr="00C43D3D">
        <w:t>In this Act—</w:t>
      </w:r>
    </w:p>
    <w:p w14:paraId="27BD0C5F" w14:textId="6604E272" w:rsidR="00C43D3D" w:rsidRPr="00C43D3D" w:rsidRDefault="004B02E2" w:rsidP="00C43D3D">
      <w:pPr>
        <w:pStyle w:val="Definitions"/>
        <w:spacing w:line="276" w:lineRule="auto"/>
        <w:rPr>
          <w:i/>
          <w:sz w:val="21"/>
        </w:rPr>
      </w:pPr>
      <w:r w:rsidRPr="004B02E2">
        <w:rPr>
          <w:b/>
        </w:rPr>
        <w:t>“accredited investor”</w:t>
      </w:r>
      <w:r>
        <w:t xml:space="preserve"> has the meaning given in the Securities Act</w:t>
      </w:r>
      <w:r w:rsidR="00C43D3D" w:rsidRPr="00C43D3D">
        <w:t xml:space="preserve">; </w:t>
      </w:r>
    </w:p>
    <w:p w14:paraId="1A90568E" w14:textId="6470292C" w:rsidR="004B02E2" w:rsidRDefault="004B02E2" w:rsidP="00C43D3D">
      <w:pPr>
        <w:pStyle w:val="Definitions"/>
        <w:spacing w:line="240" w:lineRule="auto"/>
      </w:pPr>
      <w:r>
        <w:rPr>
          <w:b/>
        </w:rPr>
        <w:t xml:space="preserve">“affiliate” </w:t>
      </w:r>
      <w:r>
        <w:t>has the meaning given in the Securities Act;</w:t>
      </w:r>
      <w:r w:rsidRPr="00C43D3D">
        <w:t xml:space="preserve"> </w:t>
      </w:r>
    </w:p>
    <w:p w14:paraId="2E554859" w14:textId="77777777" w:rsidR="004B02E2" w:rsidRDefault="004B02E2" w:rsidP="00C43D3D">
      <w:pPr>
        <w:pStyle w:val="Definitions"/>
        <w:spacing w:line="276" w:lineRule="auto"/>
        <w:rPr>
          <w:b/>
        </w:rPr>
      </w:pPr>
      <w:r>
        <w:rPr>
          <w:b/>
        </w:rPr>
        <w:t xml:space="preserve">“applicant” </w:t>
      </w:r>
      <w:r>
        <w:t>means a person who makes an application under this Act;</w:t>
      </w:r>
    </w:p>
    <w:p w14:paraId="6286D9BB" w14:textId="164C0356" w:rsidR="00DF4370" w:rsidRDefault="004B02E2" w:rsidP="00A130B2">
      <w:pPr>
        <w:pStyle w:val="Definitions"/>
      </w:pPr>
      <w:r>
        <w:t>“</w:t>
      </w:r>
      <w:r>
        <w:rPr>
          <w:b/>
        </w:rPr>
        <w:t>associate</w:t>
      </w:r>
      <w:r>
        <w:t xml:space="preserve">” </w:t>
      </w:r>
      <w:r w:rsidR="00141C7B">
        <w:t xml:space="preserve">has the meaning given in the Securities Act; </w:t>
      </w:r>
    </w:p>
    <w:p w14:paraId="6A5BBA51" w14:textId="0E18E573" w:rsidR="00DF4370" w:rsidRDefault="00DF4370" w:rsidP="004B02E2">
      <w:pPr>
        <w:pStyle w:val="Definitions"/>
        <w:spacing w:line="276" w:lineRule="auto"/>
      </w:pPr>
      <w:r>
        <w:t>“</w:t>
      </w:r>
      <w:r>
        <w:rPr>
          <w:b/>
        </w:rPr>
        <w:t>approved auditor</w:t>
      </w:r>
      <w:r>
        <w:t>” means an auditor approved by the Commission;</w:t>
      </w:r>
    </w:p>
    <w:p w14:paraId="5C079808" w14:textId="77777777" w:rsidR="00DF4370" w:rsidRPr="00DF4370" w:rsidRDefault="00DF4370" w:rsidP="00DF4370">
      <w:pPr>
        <w:pStyle w:val="Definitions"/>
        <w:spacing w:line="276" w:lineRule="auto"/>
        <w:rPr>
          <w:b/>
        </w:rPr>
      </w:pPr>
      <w:r w:rsidRPr="00DF4370">
        <w:rPr>
          <w:b/>
        </w:rPr>
        <w:t xml:space="preserve">“closed-end investment fund” </w:t>
      </w:r>
      <w:r w:rsidRPr="00DF4370">
        <w:t>means a company, unit trust or partnership where the holder of an equity interest does not have the option to redeem his equity interest or require the fund to repurchase his equity interest;</w:t>
      </w:r>
    </w:p>
    <w:p w14:paraId="2A60463F" w14:textId="1BCB66F5" w:rsidR="00DF4370" w:rsidRPr="00DF4370" w:rsidRDefault="00DF4370" w:rsidP="00DF4370">
      <w:pPr>
        <w:pStyle w:val="Definitions"/>
        <w:spacing w:line="276" w:lineRule="auto"/>
      </w:pPr>
      <w:r w:rsidRPr="00DF4370">
        <w:rPr>
          <w:b/>
        </w:rPr>
        <w:t xml:space="preserve">“Commission” </w:t>
      </w:r>
      <w:r w:rsidRPr="00DF4370">
        <w:t>has the meaning given in the Securities Act;</w:t>
      </w:r>
    </w:p>
    <w:p w14:paraId="4A73A279" w14:textId="0F932320" w:rsidR="00DF4370" w:rsidRPr="00DF4370" w:rsidRDefault="00DF4370" w:rsidP="00DF4370">
      <w:pPr>
        <w:pStyle w:val="Definitions"/>
        <w:spacing w:line="276" w:lineRule="auto"/>
        <w:rPr>
          <w:b/>
        </w:rPr>
      </w:pPr>
      <w:r w:rsidRPr="00DF4370">
        <w:rPr>
          <w:b/>
        </w:rPr>
        <w:t xml:space="preserve">“company” </w:t>
      </w:r>
      <w:r w:rsidRPr="00DF4370">
        <w:t xml:space="preserve">includes a body corporate, limited partnership or other business entity, which </w:t>
      </w:r>
      <w:r>
        <w:t>is incorporated,</w:t>
      </w:r>
      <w:r w:rsidRPr="00DF4370">
        <w:t xml:space="preserve"> registered </w:t>
      </w:r>
      <w:r>
        <w:t xml:space="preserve">or </w:t>
      </w:r>
      <w:r w:rsidRPr="00DF4370">
        <w:t xml:space="preserve">otherwise established under the laws of a </w:t>
      </w:r>
      <w:r w:rsidR="000E702B">
        <w:t>member country</w:t>
      </w:r>
      <w:r w:rsidRPr="00DF4370">
        <w:t xml:space="preserve"> or the laws of a foreign jurisdiction</w:t>
      </w:r>
      <w:r w:rsidR="00284600">
        <w:t>;</w:t>
      </w:r>
    </w:p>
    <w:p w14:paraId="512CCFA7" w14:textId="77777777" w:rsidR="00DF4370" w:rsidRPr="00DF4370" w:rsidRDefault="00DF4370" w:rsidP="00DF4370">
      <w:pPr>
        <w:pStyle w:val="Definitions"/>
        <w:spacing w:line="276" w:lineRule="auto"/>
      </w:pPr>
      <w:r w:rsidRPr="00DF4370">
        <w:rPr>
          <w:b/>
        </w:rPr>
        <w:t xml:space="preserve">“constitutive documents” </w:t>
      </w:r>
      <w:r w:rsidRPr="00DF4370">
        <w:t>means the principal documents governing the formation of the investment fund, and includes the trust deed in the case of a unit trust, the memorandum and articles of association in the case of a company, the governing regulations in the case of an investment condominium, the partnership agreement or articles of partnership in the case of a partnership and all other material agreements;</w:t>
      </w:r>
    </w:p>
    <w:p w14:paraId="3F270F63" w14:textId="77777777" w:rsidR="00DF4370" w:rsidRDefault="00DF4370" w:rsidP="00DF4370">
      <w:pPr>
        <w:pStyle w:val="Definitions"/>
        <w:spacing w:line="276" w:lineRule="auto"/>
      </w:pPr>
      <w:r w:rsidRPr="00DF4370">
        <w:rPr>
          <w:b/>
        </w:rPr>
        <w:t xml:space="preserve">“Currency Union” </w:t>
      </w:r>
      <w:r w:rsidRPr="00DF4370">
        <w:t>means the Eastern Caribbean Currency Union and refers collectively to the territories of Anguilla, Antigua and Barbuda, The Commonwealth of Dominica, Grenada, Montserrat, Saint Christopher and Nevis, Saint Lucia and Saint Vincent and the Grenadines which use the Eastern Caribbean currency as the official currency;</w:t>
      </w:r>
    </w:p>
    <w:p w14:paraId="58861B03" w14:textId="77777777" w:rsidR="00221A23" w:rsidRPr="00221A23" w:rsidRDefault="00221A23" w:rsidP="00221A23">
      <w:pPr>
        <w:pStyle w:val="Definitions"/>
        <w:spacing w:line="276" w:lineRule="auto"/>
        <w:rPr>
          <w:b/>
        </w:rPr>
      </w:pPr>
      <w:r w:rsidRPr="00221A23">
        <w:rPr>
          <w:b/>
        </w:rPr>
        <w:t xml:space="preserve">“custodian” </w:t>
      </w:r>
      <w:r w:rsidRPr="00221A23">
        <w:t>means a person to whom the property of the investment fund is entrusted for safe keeping;</w:t>
      </w:r>
    </w:p>
    <w:p w14:paraId="2BC717F6" w14:textId="6D986143" w:rsidR="00221A23" w:rsidRPr="00221A23" w:rsidRDefault="00221A23" w:rsidP="00221A23">
      <w:pPr>
        <w:pStyle w:val="Definitions"/>
        <w:spacing w:line="276" w:lineRule="auto"/>
        <w:rPr>
          <w:b/>
        </w:rPr>
      </w:pPr>
      <w:r w:rsidRPr="00221A23">
        <w:rPr>
          <w:b/>
        </w:rPr>
        <w:t xml:space="preserve">“distribution” </w:t>
      </w:r>
      <w:r w:rsidRPr="00221A23">
        <w:t>has the meaning given in the Securities Act and distribute shall be construed accordingly;</w:t>
      </w:r>
    </w:p>
    <w:p w14:paraId="0FEEF1FE" w14:textId="569BC734" w:rsidR="00221A23" w:rsidRPr="00221A23" w:rsidRDefault="00221A23" w:rsidP="00221A23">
      <w:pPr>
        <w:pStyle w:val="Definitions"/>
        <w:spacing w:line="276" w:lineRule="auto"/>
        <w:rPr>
          <w:b/>
        </w:rPr>
      </w:pPr>
      <w:r w:rsidRPr="00221A23">
        <w:rPr>
          <w:b/>
        </w:rPr>
        <w:t xml:space="preserve">“document” </w:t>
      </w:r>
      <w:r w:rsidRPr="00221A23">
        <w:t>has the meaning given in the Securities Act;</w:t>
      </w:r>
    </w:p>
    <w:p w14:paraId="5CC64489" w14:textId="77777777" w:rsidR="00221A23" w:rsidRPr="00221A23" w:rsidRDefault="00221A23" w:rsidP="00221A23">
      <w:pPr>
        <w:pStyle w:val="Definitions"/>
        <w:spacing w:line="276" w:lineRule="auto"/>
        <w:rPr>
          <w:b/>
        </w:rPr>
      </w:pPr>
      <w:r w:rsidRPr="00221A23">
        <w:rPr>
          <w:b/>
        </w:rPr>
        <w:t xml:space="preserve">“equity interest” </w:t>
      </w:r>
      <w:r w:rsidRPr="00221A23">
        <w:t>means a share, a trust unit, a participation interest or a partnership interest that carries an entitlement to participate in the profits or gains of the issuer thereof and that, except where the issuer is a closed–end fund, is redeemable or re-purchasable at the option of the investor;</w:t>
      </w:r>
    </w:p>
    <w:p w14:paraId="3D401C81" w14:textId="77777777" w:rsidR="00221A23" w:rsidRPr="00221A23" w:rsidRDefault="00221A23" w:rsidP="00221A23">
      <w:pPr>
        <w:pStyle w:val="Definitions"/>
        <w:spacing w:line="276" w:lineRule="auto"/>
        <w:rPr>
          <w:b/>
        </w:rPr>
      </w:pPr>
      <w:r w:rsidRPr="00221A23">
        <w:rPr>
          <w:b/>
        </w:rPr>
        <w:t xml:space="preserve">“feeder fund” </w:t>
      </w:r>
      <w:r w:rsidRPr="00221A23">
        <w:t>means an investment fund that conducts more than fifty- one per cent of its investing in a master fund either directly or through an intermediary entity;</w:t>
      </w:r>
    </w:p>
    <w:p w14:paraId="5F924772" w14:textId="1AB72B9D" w:rsidR="00221A23" w:rsidRPr="00221A23" w:rsidRDefault="00221A23" w:rsidP="00221A23">
      <w:pPr>
        <w:pStyle w:val="Definitions"/>
        <w:spacing w:line="276" w:lineRule="auto"/>
        <w:rPr>
          <w:b/>
        </w:rPr>
      </w:pPr>
      <w:r w:rsidRPr="00221A23">
        <w:rPr>
          <w:b/>
        </w:rPr>
        <w:t xml:space="preserve">“foreign investment fund” </w:t>
      </w:r>
      <w:r w:rsidRPr="00221A23">
        <w:t xml:space="preserve">means an investment fund that is incorporated, constituted, formed or organised in a </w:t>
      </w:r>
      <w:r w:rsidR="00267BAF">
        <w:t xml:space="preserve">foreign </w:t>
      </w:r>
      <w:r w:rsidRPr="00221A23">
        <w:t>jurisdiction</w:t>
      </w:r>
      <w:r w:rsidR="00267BAF">
        <w:t>;</w:t>
      </w:r>
    </w:p>
    <w:p w14:paraId="09CBBE4E" w14:textId="77777777" w:rsidR="00221A23" w:rsidRPr="00221A23" w:rsidRDefault="00221A23" w:rsidP="00221A23">
      <w:pPr>
        <w:pStyle w:val="Definitions"/>
        <w:spacing w:line="276" w:lineRule="auto"/>
        <w:rPr>
          <w:b/>
        </w:rPr>
      </w:pPr>
      <w:r w:rsidRPr="00221A23">
        <w:rPr>
          <w:b/>
        </w:rPr>
        <w:t xml:space="preserve">“foreign jurisdiction” </w:t>
      </w:r>
      <w:r w:rsidRPr="00221A23">
        <w:t>means a jurisdiction outside of the Currency Union;</w:t>
      </w:r>
    </w:p>
    <w:p w14:paraId="68505A4D" w14:textId="7D7CC7A1" w:rsidR="00221A23" w:rsidRPr="00221A23" w:rsidRDefault="00221A23" w:rsidP="00221A23">
      <w:pPr>
        <w:pStyle w:val="Definitions"/>
        <w:spacing w:line="276" w:lineRule="auto"/>
        <w:rPr>
          <w:b/>
        </w:rPr>
      </w:pPr>
      <w:r w:rsidRPr="00221A23">
        <w:rPr>
          <w:b/>
        </w:rPr>
        <w:t xml:space="preserve">“foreign regulatory authority” </w:t>
      </w:r>
      <w:r w:rsidRPr="00221A23">
        <w:t>has the meaning given in the Securities Act;</w:t>
      </w:r>
    </w:p>
    <w:p w14:paraId="6DA51D01" w14:textId="77777777" w:rsidR="00221A23" w:rsidRPr="00221A23" w:rsidRDefault="00221A23" w:rsidP="00221A23">
      <w:pPr>
        <w:pStyle w:val="Definitions"/>
        <w:spacing w:line="276" w:lineRule="auto"/>
        <w:rPr>
          <w:b/>
        </w:rPr>
      </w:pPr>
      <w:r w:rsidRPr="00221A23">
        <w:rPr>
          <w:b/>
        </w:rPr>
        <w:t xml:space="preserve">“general partner” </w:t>
      </w:r>
      <w:r w:rsidRPr="00221A23">
        <w:t>means</w:t>
      </w:r>
      <w:r w:rsidR="000739F9">
        <w:t>—</w:t>
      </w:r>
    </w:p>
    <w:p w14:paraId="725691D1" w14:textId="44F0C0E1" w:rsidR="00221A23" w:rsidRPr="00221A23" w:rsidRDefault="00221A23" w:rsidP="00D82848">
      <w:pPr>
        <w:pStyle w:val="definitionpara"/>
        <w:numPr>
          <w:ilvl w:val="0"/>
          <w:numId w:val="6"/>
        </w:numPr>
      </w:pPr>
      <w:r w:rsidRPr="00221A23">
        <w:t xml:space="preserve">in respect of a limited partnership licensed </w:t>
      </w:r>
      <w:r w:rsidRPr="001C76B8">
        <w:t xml:space="preserve">under the </w:t>
      </w:r>
      <w:r w:rsidR="00EB235C" w:rsidRPr="001C76B8">
        <w:t xml:space="preserve">Limited Partnership Act </w:t>
      </w:r>
      <w:r w:rsidR="001C76B8" w:rsidRPr="001C76B8">
        <w:t>(</w:t>
      </w:r>
      <w:r w:rsidR="00EB235C" w:rsidRPr="001C76B8">
        <w:t>Cap. 11.10</w:t>
      </w:r>
      <w:r w:rsidR="001C76B8" w:rsidRPr="001C76B8">
        <w:t>)</w:t>
      </w:r>
      <w:r w:rsidRPr="001C76B8">
        <w:t>,</w:t>
      </w:r>
      <w:r w:rsidRPr="00221A23">
        <w:t xml:space="preserve"> a partner as defined in that law;</w:t>
      </w:r>
    </w:p>
    <w:p w14:paraId="7E24F2D6" w14:textId="23835099" w:rsidR="00221A23" w:rsidRPr="00221A23" w:rsidRDefault="00221A23" w:rsidP="00D82848">
      <w:pPr>
        <w:pStyle w:val="definitionpara"/>
        <w:numPr>
          <w:ilvl w:val="0"/>
          <w:numId w:val="6"/>
        </w:numPr>
      </w:pPr>
      <w:r w:rsidRPr="00221A23">
        <w:t xml:space="preserve">in respect of a partnership constituted under the laws of a foreign jurisdiction, a person who would be a partner of the partnership if the partnership were constituted under the laws of </w:t>
      </w:r>
      <w:r w:rsidR="00267BAF">
        <w:t xml:space="preserve">a </w:t>
      </w:r>
      <w:r w:rsidR="000E702B">
        <w:t>member country</w:t>
      </w:r>
      <w:r w:rsidRPr="00221A23">
        <w:t>;</w:t>
      </w:r>
    </w:p>
    <w:p w14:paraId="6A84FBF1" w14:textId="3703592F" w:rsidR="00221A23" w:rsidRPr="00221A23" w:rsidRDefault="00221A23" w:rsidP="00221A23">
      <w:pPr>
        <w:pStyle w:val="Definitions"/>
        <w:spacing w:line="276" w:lineRule="auto"/>
      </w:pPr>
      <w:r w:rsidRPr="00221A23">
        <w:rPr>
          <w:b/>
        </w:rPr>
        <w:t xml:space="preserve">“generally accepted accounting principles” </w:t>
      </w:r>
      <w:r w:rsidRPr="00221A23">
        <w:t>has the meaning given in the Securities Act;</w:t>
      </w:r>
    </w:p>
    <w:p w14:paraId="0AC244AA" w14:textId="168136EB" w:rsidR="00221A23" w:rsidRPr="00221A23" w:rsidRDefault="00221A23" w:rsidP="00221A23">
      <w:pPr>
        <w:pStyle w:val="Definitions"/>
        <w:spacing w:line="276" w:lineRule="auto"/>
      </w:pPr>
      <w:r w:rsidRPr="00221A23">
        <w:rPr>
          <w:b/>
        </w:rPr>
        <w:t xml:space="preserve">“generally accepted auditing standards” </w:t>
      </w:r>
      <w:r w:rsidRPr="00221A23">
        <w:t>has the meaning given in the Securities Act;</w:t>
      </w:r>
    </w:p>
    <w:p w14:paraId="59D0E7C0" w14:textId="6461DEF6" w:rsidR="00221A23" w:rsidRDefault="00221A23" w:rsidP="00221A23">
      <w:pPr>
        <w:pStyle w:val="Definitions"/>
        <w:spacing w:line="276" w:lineRule="auto"/>
        <w:rPr>
          <w:b/>
        </w:rPr>
      </w:pPr>
      <w:r w:rsidRPr="00221A23">
        <w:rPr>
          <w:b/>
        </w:rPr>
        <w:t xml:space="preserve">“independent” </w:t>
      </w:r>
      <w:r w:rsidRPr="00221A23">
        <w:t xml:space="preserve">for the purposes of this </w:t>
      </w:r>
      <w:r w:rsidR="00772D17">
        <w:t>Act</w:t>
      </w:r>
      <w:r w:rsidRPr="00221A23">
        <w:t>, means a person which is not a subsidiary, affiliate or</w:t>
      </w:r>
      <w:r w:rsidRPr="00221A23">
        <w:rPr>
          <w:b/>
        </w:rPr>
        <w:t xml:space="preserve"> </w:t>
      </w:r>
      <w:r w:rsidRPr="00221A23">
        <w:t>associate of another person or otherwise meets the conditions as prescribed by the Commission;</w:t>
      </w:r>
    </w:p>
    <w:p w14:paraId="3E57A138" w14:textId="77777777" w:rsidR="00221A23" w:rsidRPr="00221A23" w:rsidRDefault="00221A23" w:rsidP="00221A23">
      <w:pPr>
        <w:pStyle w:val="Definitions"/>
        <w:spacing w:line="276" w:lineRule="auto"/>
        <w:rPr>
          <w:b/>
        </w:rPr>
      </w:pPr>
      <w:r w:rsidRPr="00221A23">
        <w:rPr>
          <w:b/>
        </w:rPr>
        <w:t xml:space="preserve">“investment fund” or “fund” </w:t>
      </w:r>
      <w:r w:rsidRPr="00221A23">
        <w:t>means</w:t>
      </w:r>
      <w:r w:rsidR="00CF4C4D">
        <w:t>—</w:t>
      </w:r>
    </w:p>
    <w:p w14:paraId="42D0AD79" w14:textId="77777777" w:rsidR="00221A23" w:rsidRPr="00221A23" w:rsidRDefault="00221A23" w:rsidP="00D82848">
      <w:pPr>
        <w:pStyle w:val="definitionpara"/>
        <w:numPr>
          <w:ilvl w:val="0"/>
          <w:numId w:val="7"/>
        </w:numPr>
      </w:pPr>
      <w:r w:rsidRPr="00221A23">
        <w:t>a company which</w:t>
      </w:r>
      <w:r w:rsidR="00CF4C4D">
        <w:t>—</w:t>
      </w:r>
    </w:p>
    <w:p w14:paraId="5A9BC369" w14:textId="77777777" w:rsidR="00221A23" w:rsidRPr="00221A23" w:rsidRDefault="00221A23" w:rsidP="00221A23">
      <w:pPr>
        <w:pStyle w:val="definitionpara"/>
        <w:ind w:left="2790" w:hanging="414"/>
      </w:pPr>
      <w:r w:rsidRPr="00221A23">
        <w:t>(i)</w:t>
      </w:r>
      <w:r w:rsidRPr="00221A23">
        <w:tab/>
        <w:t>collects and pools investor funds for the purpose of collective investment;</w:t>
      </w:r>
    </w:p>
    <w:p w14:paraId="24A485C9" w14:textId="7FB7BDB8" w:rsidR="00221A23" w:rsidRPr="00221A23" w:rsidRDefault="00221A23" w:rsidP="00221A23">
      <w:pPr>
        <w:pStyle w:val="definitionpara"/>
        <w:ind w:left="2790" w:hanging="414"/>
      </w:pPr>
      <w:r w:rsidRPr="00221A23">
        <w:t>(ii)</w:t>
      </w:r>
      <w:r w:rsidRPr="00221A23">
        <w:tab/>
        <w:t xml:space="preserve">issues equity interests that entitle the holder to receive on demand or within a specified period after demand an amount computed by reference to the value of a proportionate interest in the whole or in a part of the net assets of the company or other body, partnership or unit trust, as the case may be; </w:t>
      </w:r>
      <w:r w:rsidR="005848AA">
        <w:t>or</w:t>
      </w:r>
    </w:p>
    <w:p w14:paraId="56AD4669" w14:textId="77777777" w:rsidR="00221A23" w:rsidRPr="00221A23" w:rsidRDefault="00221A23" w:rsidP="00D82848">
      <w:pPr>
        <w:pStyle w:val="definitionpara"/>
        <w:numPr>
          <w:ilvl w:val="0"/>
          <w:numId w:val="7"/>
        </w:numPr>
      </w:pPr>
      <w:r w:rsidRPr="00221A23">
        <w:t>a company or other body, partnership or unit trust prescribed as an investment fund for the purposes of securities laws, including a closed end fund;</w:t>
      </w:r>
    </w:p>
    <w:p w14:paraId="5073148B" w14:textId="77777777" w:rsidR="00221A23" w:rsidRPr="00F75BC9" w:rsidRDefault="00221A23" w:rsidP="00F75BC9">
      <w:pPr>
        <w:autoSpaceDN w:val="0"/>
        <w:ind w:left="2070"/>
        <w:jc w:val="both"/>
      </w:pPr>
      <w:r w:rsidRPr="00F75BC9">
        <w:t>but does not include any issuer of a type or description that has been prescribed as not being an investment fund;</w:t>
      </w:r>
    </w:p>
    <w:p w14:paraId="69E7EFA3" w14:textId="77777777" w:rsidR="00221A23" w:rsidRPr="00221A23" w:rsidRDefault="00221A23" w:rsidP="00221A23">
      <w:pPr>
        <w:pStyle w:val="Definitions"/>
        <w:spacing w:line="276" w:lineRule="auto"/>
        <w:rPr>
          <w:b/>
        </w:rPr>
      </w:pPr>
      <w:r w:rsidRPr="00221A23">
        <w:rPr>
          <w:b/>
        </w:rPr>
        <w:t xml:space="preserve">“investment fund administration” </w:t>
      </w:r>
      <w:r w:rsidRPr="00C03A05">
        <w:t>means</w:t>
      </w:r>
      <w:r w:rsidR="00CF4C4D">
        <w:t>—</w:t>
      </w:r>
    </w:p>
    <w:p w14:paraId="01E12393" w14:textId="77777777" w:rsidR="00221A23" w:rsidRPr="00221A23" w:rsidRDefault="00221A23" w:rsidP="00C03A05">
      <w:pPr>
        <w:pStyle w:val="definitionpara"/>
      </w:pPr>
      <w:r w:rsidRPr="00221A23">
        <w:rPr>
          <w:i/>
        </w:rPr>
        <w:t>(a)</w:t>
      </w:r>
      <w:r w:rsidRPr="00221A23">
        <w:tab/>
        <w:t>to administer the operations and administrative affairs of an investment fund;</w:t>
      </w:r>
    </w:p>
    <w:p w14:paraId="351E6C56" w14:textId="46F635E7" w:rsidR="00221A23" w:rsidRPr="00221A23" w:rsidRDefault="00221A23" w:rsidP="00C03A05">
      <w:pPr>
        <w:pStyle w:val="definitionpara"/>
      </w:pPr>
      <w:r w:rsidRPr="00221A23">
        <w:rPr>
          <w:i/>
        </w:rPr>
        <w:t>(b)</w:t>
      </w:r>
      <w:r w:rsidRPr="00221A23">
        <w:tab/>
        <w:t xml:space="preserve">to provide the administrative services for an investment fund including the accounting, valuation or reporting services; </w:t>
      </w:r>
    </w:p>
    <w:p w14:paraId="6B2EDFFB" w14:textId="77777777" w:rsidR="00221A23" w:rsidRPr="00221A23" w:rsidRDefault="00221A23" w:rsidP="00C03A05">
      <w:pPr>
        <w:pStyle w:val="definitionpara"/>
      </w:pPr>
      <w:r w:rsidRPr="00221A23">
        <w:rPr>
          <w:i/>
        </w:rPr>
        <w:t>(c)</w:t>
      </w:r>
      <w:r w:rsidRPr="00221A23">
        <w:tab/>
        <w:t>to provide the principal office of an investment fund; but does not include</w:t>
      </w:r>
      <w:r w:rsidR="00CF4C4D">
        <w:t>—</w:t>
      </w:r>
    </w:p>
    <w:p w14:paraId="00538EA2" w14:textId="01EDC108" w:rsidR="00221A23" w:rsidRPr="00C03A05" w:rsidRDefault="00B469B0" w:rsidP="00B469B0">
      <w:pPr>
        <w:pStyle w:val="definitionpara"/>
        <w:ind w:left="2790" w:hanging="342"/>
      </w:pPr>
      <w:r>
        <w:t>(i)</w:t>
      </w:r>
      <w:r w:rsidR="00221A23" w:rsidRPr="00C03A05">
        <w:tab/>
        <w:t>the provision of a registered office to an investment fund where the usual corporate secretarial and related services are provided;</w:t>
      </w:r>
    </w:p>
    <w:p w14:paraId="20938670" w14:textId="57212229" w:rsidR="00221A23" w:rsidRPr="00C03A05" w:rsidRDefault="00B469B0" w:rsidP="00C03A05">
      <w:pPr>
        <w:pStyle w:val="definitionpara"/>
        <w:ind w:left="2790" w:hanging="414"/>
      </w:pPr>
      <w:r>
        <w:t>(ii)</w:t>
      </w:r>
      <w:r w:rsidR="00221A23" w:rsidRPr="00C03A05">
        <w:tab/>
        <w:t>in relation to an investment fund, the maintenance of any register of equity interests or the registration and payment of fees;</w:t>
      </w:r>
      <w:r w:rsidR="005848AA">
        <w:t xml:space="preserve"> or</w:t>
      </w:r>
    </w:p>
    <w:p w14:paraId="56994942" w14:textId="77777777" w:rsidR="00221A23" w:rsidRPr="00C03A05" w:rsidRDefault="00221A23" w:rsidP="00C03A05">
      <w:pPr>
        <w:pStyle w:val="definitionpara"/>
      </w:pPr>
      <w:r w:rsidRPr="00C03A05">
        <w:rPr>
          <w:i/>
        </w:rPr>
        <w:t>(d)</w:t>
      </w:r>
      <w:r w:rsidRPr="00C03A05">
        <w:tab/>
        <w:t>the provision of investment advice or investment management or trading execution services;</w:t>
      </w:r>
    </w:p>
    <w:p w14:paraId="519C57A5" w14:textId="77777777" w:rsidR="00221A23" w:rsidRPr="00C03A05" w:rsidRDefault="00221A23" w:rsidP="00221A23">
      <w:pPr>
        <w:pStyle w:val="Definitions"/>
        <w:spacing w:line="276" w:lineRule="auto"/>
      </w:pPr>
      <w:r w:rsidRPr="00221A23">
        <w:rPr>
          <w:b/>
        </w:rPr>
        <w:t xml:space="preserve">“investment fund administrator” </w:t>
      </w:r>
      <w:r w:rsidRPr="00C03A05">
        <w:t>means the person who, provides investment fund administration;</w:t>
      </w:r>
    </w:p>
    <w:p w14:paraId="75DB39A4" w14:textId="6E7EB4B5" w:rsidR="00221A23" w:rsidRDefault="00221A23" w:rsidP="00221A23">
      <w:pPr>
        <w:pStyle w:val="Definitions"/>
        <w:spacing w:line="276" w:lineRule="auto"/>
      </w:pPr>
      <w:r w:rsidRPr="00221A23">
        <w:rPr>
          <w:b/>
        </w:rPr>
        <w:t xml:space="preserve">“investment fund administrator licence” </w:t>
      </w:r>
      <w:r w:rsidRPr="00C03A05">
        <w:t xml:space="preserve">means a licence </w:t>
      </w:r>
      <w:r w:rsidR="005848AA">
        <w:t xml:space="preserve">or registration </w:t>
      </w:r>
      <w:r w:rsidRPr="00C03A05">
        <w:t xml:space="preserve">referred </w:t>
      </w:r>
      <w:r w:rsidRPr="005848AA">
        <w:t>to under section 3</w:t>
      </w:r>
      <w:r w:rsidR="005848AA">
        <w:t>4</w:t>
      </w:r>
      <w:r w:rsidRPr="005848AA">
        <w:t>;</w:t>
      </w:r>
    </w:p>
    <w:p w14:paraId="763F4D93" w14:textId="77777777" w:rsidR="00C03A05" w:rsidRDefault="00C03A05" w:rsidP="00C03A05">
      <w:pPr>
        <w:pStyle w:val="Definitions"/>
        <w:spacing w:line="276" w:lineRule="auto"/>
      </w:pPr>
      <w:r w:rsidRPr="005414BD">
        <w:rPr>
          <w:b/>
        </w:rPr>
        <w:t>“investment fund adviser”</w:t>
      </w:r>
      <w:r>
        <w:t xml:space="preserve"> means a person not being an officer or employee of an investment fund who for valuable consideration, provides or is entitled to provide an investment fund with investment advice only, and who does not provide any investment management services to such investment fund;</w:t>
      </w:r>
    </w:p>
    <w:p w14:paraId="758FEA20" w14:textId="253F2A07" w:rsidR="00C03A05" w:rsidRDefault="00C03A05" w:rsidP="00C03A05">
      <w:pPr>
        <w:pStyle w:val="Definitions"/>
        <w:spacing w:line="276" w:lineRule="auto"/>
      </w:pPr>
      <w:r w:rsidRPr="00B3780C">
        <w:rPr>
          <w:b/>
        </w:rPr>
        <w:t>“investment fund licence”</w:t>
      </w:r>
      <w:r>
        <w:t xml:space="preserve"> means a licence</w:t>
      </w:r>
      <w:r w:rsidR="005848AA">
        <w:t xml:space="preserve"> or registration</w:t>
      </w:r>
      <w:r>
        <w:t xml:space="preserve"> granted to a fund under this </w:t>
      </w:r>
      <w:r w:rsidR="00772D17">
        <w:t>Act</w:t>
      </w:r>
      <w:r>
        <w:t>;</w:t>
      </w:r>
    </w:p>
    <w:p w14:paraId="2D15B2DB" w14:textId="77777777" w:rsidR="00C03A05" w:rsidRDefault="00C03A05" w:rsidP="00C03A05">
      <w:pPr>
        <w:pStyle w:val="Definitions"/>
        <w:spacing w:line="276" w:lineRule="auto"/>
      </w:pPr>
      <w:r w:rsidRPr="00B3780C">
        <w:rPr>
          <w:b/>
        </w:rPr>
        <w:t>“investment fund manager”</w:t>
      </w:r>
      <w:r>
        <w:t xml:space="preserve"> means a person who controls or directs the assets of the investment fund or provides the investment fund with advice or information relating to investment opportunities;</w:t>
      </w:r>
    </w:p>
    <w:p w14:paraId="347B3E52" w14:textId="77777777" w:rsidR="00C03A05" w:rsidRDefault="00C03A05" w:rsidP="00C03A05">
      <w:pPr>
        <w:pStyle w:val="Definitions"/>
        <w:spacing w:line="276" w:lineRule="auto"/>
      </w:pPr>
      <w:r w:rsidRPr="00B3780C">
        <w:rPr>
          <w:b/>
        </w:rPr>
        <w:t>“investor”</w:t>
      </w:r>
      <w:r>
        <w:t xml:space="preserve"> means a person who holds or owns an interest in or a security issued by or invested in by an investment fund;</w:t>
      </w:r>
    </w:p>
    <w:p w14:paraId="7712A38E" w14:textId="059E811A" w:rsidR="00C03A05" w:rsidRDefault="00C03A05" w:rsidP="00C03A05">
      <w:pPr>
        <w:pStyle w:val="Definitions"/>
        <w:spacing w:line="276" w:lineRule="auto"/>
      </w:pPr>
      <w:r w:rsidRPr="005414BD">
        <w:rPr>
          <w:b/>
        </w:rPr>
        <w:t>“licensed investment fund administrator”</w:t>
      </w:r>
      <w:r>
        <w:t xml:space="preserve"> means the holder of an investment administration licence</w:t>
      </w:r>
      <w:r w:rsidR="005848AA">
        <w:t xml:space="preserve"> or registration </w:t>
      </w:r>
      <w:r>
        <w:t>;</w:t>
      </w:r>
    </w:p>
    <w:p w14:paraId="211981A3" w14:textId="696052B6" w:rsidR="00C03A05" w:rsidRDefault="00C03A05" w:rsidP="00C03A05">
      <w:pPr>
        <w:pStyle w:val="Definitions"/>
        <w:spacing w:line="276" w:lineRule="auto"/>
      </w:pPr>
      <w:r w:rsidRPr="005414BD">
        <w:rPr>
          <w:b/>
        </w:rPr>
        <w:t>“licensee”</w:t>
      </w:r>
      <w:r>
        <w:t xml:space="preserve"> means a person licensed under this </w:t>
      </w:r>
      <w:r w:rsidR="00772D17">
        <w:t>Act</w:t>
      </w:r>
      <w:r>
        <w:t>;</w:t>
      </w:r>
    </w:p>
    <w:p w14:paraId="6A8F1837" w14:textId="77777777" w:rsidR="00C03A05" w:rsidRDefault="00C03A05" w:rsidP="00C03A05">
      <w:pPr>
        <w:pStyle w:val="Definitions"/>
        <w:spacing w:line="276" w:lineRule="auto"/>
      </w:pPr>
      <w:r w:rsidRPr="005414BD">
        <w:rPr>
          <w:b/>
        </w:rPr>
        <w:t>“master fund”</w:t>
      </w:r>
      <w:r>
        <w:t xml:space="preserve"> means a company, partnership, unit trust or investment condominium that</w:t>
      </w:r>
      <w:r w:rsidR="00107D5A">
        <w:t>—</w:t>
      </w:r>
    </w:p>
    <w:p w14:paraId="0EA0D332" w14:textId="77777777" w:rsidR="00C03A05" w:rsidRDefault="00C03A05" w:rsidP="005414BD">
      <w:pPr>
        <w:pStyle w:val="definitionpara"/>
      </w:pPr>
      <w:r w:rsidRPr="005414BD">
        <w:rPr>
          <w:i/>
        </w:rPr>
        <w:t>(a)</w:t>
      </w:r>
      <w:r>
        <w:tab/>
        <w:t>has as its investors other investment funds or feeder funds;</w:t>
      </w:r>
    </w:p>
    <w:p w14:paraId="4AD2D724" w14:textId="77777777" w:rsidR="00C03A05" w:rsidRDefault="00C03A05" w:rsidP="005414BD">
      <w:pPr>
        <w:pStyle w:val="definitionpara"/>
      </w:pPr>
      <w:r w:rsidRPr="005414BD">
        <w:rPr>
          <w:i/>
        </w:rPr>
        <w:t>(b)</w:t>
      </w:r>
      <w:r>
        <w:tab/>
        <w:t>holds investments and conducts trading activities for the principal purpose of implementing the overall investment strategy of the feeder funds; and</w:t>
      </w:r>
    </w:p>
    <w:p w14:paraId="15945FD7" w14:textId="77777777" w:rsidR="00C03A05" w:rsidRDefault="00C03A05" w:rsidP="005414BD">
      <w:pPr>
        <w:pStyle w:val="definitionpara"/>
      </w:pPr>
      <w:r w:rsidRPr="005414BD">
        <w:rPr>
          <w:i/>
        </w:rPr>
        <w:t>(c)</w:t>
      </w:r>
      <w:r>
        <w:tab/>
        <w:t>has as its investors one or more feeder funds either directly or through an intermediary entity established to invest in the master fund,</w:t>
      </w:r>
    </w:p>
    <w:p w14:paraId="782D73D3" w14:textId="43CC6245" w:rsidR="00C03A05" w:rsidRPr="00C03A05" w:rsidRDefault="00C03A05" w:rsidP="00057542">
      <w:pPr>
        <w:pStyle w:val="Definitions"/>
        <w:spacing w:line="276" w:lineRule="auto"/>
        <w:ind w:firstLine="0"/>
      </w:pPr>
      <w:r>
        <w:t xml:space="preserve">and for the purposes of this </w:t>
      </w:r>
      <w:r w:rsidR="00772D17">
        <w:t xml:space="preserve">Act </w:t>
      </w:r>
      <w:r>
        <w:t>such master fund shall be deemed to be an investment fund;</w:t>
      </w:r>
    </w:p>
    <w:p w14:paraId="61C18D4E" w14:textId="75A23BF9" w:rsidR="004C0916" w:rsidRPr="00A130B2" w:rsidRDefault="004C0916" w:rsidP="00B4769D">
      <w:pPr>
        <w:pStyle w:val="Definitions"/>
        <w:spacing w:line="276" w:lineRule="auto"/>
      </w:pPr>
      <w:r>
        <w:rPr>
          <w:b/>
        </w:rPr>
        <w:t xml:space="preserve">“material change” </w:t>
      </w:r>
      <w:r>
        <w:t xml:space="preserve">has the meaning given in the Securities Act; </w:t>
      </w:r>
    </w:p>
    <w:p w14:paraId="02C152C1" w14:textId="34093EF8" w:rsidR="00B4769D" w:rsidRPr="00B4769D" w:rsidRDefault="00B4769D" w:rsidP="00B4769D">
      <w:pPr>
        <w:pStyle w:val="Definitions"/>
        <w:spacing w:line="276" w:lineRule="auto"/>
      </w:pPr>
      <w:r w:rsidRPr="00B4769D">
        <w:rPr>
          <w:b/>
        </w:rPr>
        <w:t xml:space="preserve">“misrepresentation” </w:t>
      </w:r>
      <w:r w:rsidRPr="00B4769D">
        <w:t>means</w:t>
      </w:r>
      <w:r w:rsidR="00107D5A">
        <w:t>—</w:t>
      </w:r>
    </w:p>
    <w:p w14:paraId="4D905535" w14:textId="77777777" w:rsidR="00B4769D" w:rsidRPr="00B4769D" w:rsidRDefault="00B4769D" w:rsidP="00B4769D">
      <w:pPr>
        <w:pStyle w:val="definitionpara"/>
      </w:pPr>
      <w:r w:rsidRPr="00B4769D">
        <w:rPr>
          <w:i/>
        </w:rPr>
        <w:t>(a)</w:t>
      </w:r>
      <w:r w:rsidRPr="00B4769D">
        <w:tab/>
        <w:t>an untrue statement of a material fact or material change;</w:t>
      </w:r>
    </w:p>
    <w:p w14:paraId="3521BAB5" w14:textId="77777777" w:rsidR="00B4769D" w:rsidRPr="00B4769D" w:rsidRDefault="00B4769D" w:rsidP="00B4769D">
      <w:pPr>
        <w:pStyle w:val="definitionpara"/>
      </w:pPr>
      <w:r w:rsidRPr="00B4769D">
        <w:rPr>
          <w:i/>
        </w:rPr>
        <w:t>(b)</w:t>
      </w:r>
      <w:r w:rsidRPr="00B4769D">
        <w:tab/>
        <w:t>an omission to state a material fact or material change that is required to be stated or is necessary to prevent a statement that is made from being false or misleading in the circumstances in which it is made; or</w:t>
      </w:r>
    </w:p>
    <w:p w14:paraId="6A04842C" w14:textId="2CCB7C71" w:rsidR="00B4769D" w:rsidRPr="00B4769D" w:rsidRDefault="00B4769D" w:rsidP="00B4769D">
      <w:pPr>
        <w:pStyle w:val="definitionpara"/>
      </w:pPr>
      <w:r w:rsidRPr="00B4769D">
        <w:rPr>
          <w:i/>
        </w:rPr>
        <w:t>(c)</w:t>
      </w:r>
      <w:r w:rsidRPr="00B4769D">
        <w:tab/>
        <w:t>in any other circumstance, a statement about something that a reasonable investor would consider important</w:t>
      </w:r>
      <w:r w:rsidR="00284600">
        <w:t>—</w:t>
      </w:r>
    </w:p>
    <w:p w14:paraId="4A4F84B2" w14:textId="77777777" w:rsidR="00B4769D" w:rsidRPr="00B4769D" w:rsidRDefault="00B4769D" w:rsidP="00B4769D">
      <w:pPr>
        <w:pStyle w:val="Definitions"/>
        <w:spacing w:line="276" w:lineRule="auto"/>
        <w:ind w:left="2970" w:hanging="540"/>
      </w:pPr>
      <w:r w:rsidRPr="00B4769D">
        <w:t>(i)</w:t>
      </w:r>
      <w:r w:rsidRPr="00B4769D">
        <w:tab/>
        <w:t>in making a decision to trade a security; or</w:t>
      </w:r>
    </w:p>
    <w:p w14:paraId="69982B46" w14:textId="77777777" w:rsidR="004C0916" w:rsidRDefault="00B4769D" w:rsidP="00B4769D">
      <w:pPr>
        <w:pStyle w:val="Definitions"/>
        <w:spacing w:line="276" w:lineRule="auto"/>
        <w:ind w:left="2970" w:hanging="540"/>
      </w:pPr>
      <w:r w:rsidRPr="00B4769D">
        <w:t>(ii)</w:t>
      </w:r>
      <w:r w:rsidRPr="00B4769D">
        <w:tab/>
        <w:t xml:space="preserve">in relation to a trading or advising relationship with a person, </w:t>
      </w:r>
    </w:p>
    <w:p w14:paraId="67A26C0A" w14:textId="0C9274D1" w:rsidR="00B4769D" w:rsidRPr="00B4769D" w:rsidRDefault="00B4769D" w:rsidP="004C0916">
      <w:pPr>
        <w:ind w:left="2070"/>
        <w:jc w:val="both"/>
      </w:pPr>
      <w:r w:rsidRPr="00B4769D">
        <w:t>if the statement is untrue or omits information necessary to prevent that statement from being false or misleading in the circumstances;</w:t>
      </w:r>
    </w:p>
    <w:p w14:paraId="5D17B17E" w14:textId="1571C528" w:rsidR="00B4769D" w:rsidRPr="00B4769D" w:rsidRDefault="00B4769D" w:rsidP="00B4769D">
      <w:pPr>
        <w:pStyle w:val="Definitions"/>
        <w:spacing w:line="276" w:lineRule="auto"/>
      </w:pPr>
      <w:r w:rsidRPr="00B4769D">
        <w:rPr>
          <w:b/>
        </w:rPr>
        <w:t>“</w:t>
      </w:r>
      <w:r w:rsidR="000E702B">
        <w:rPr>
          <w:b/>
        </w:rPr>
        <w:t>member country</w:t>
      </w:r>
      <w:r w:rsidRPr="00B4769D">
        <w:t>” means a territory that is a member of the Currency Union;</w:t>
      </w:r>
    </w:p>
    <w:p w14:paraId="71012442" w14:textId="1742F5ED" w:rsidR="00B4769D" w:rsidRDefault="00B4769D" w:rsidP="00B4769D">
      <w:pPr>
        <w:pStyle w:val="Definitions"/>
        <w:spacing w:line="276" w:lineRule="auto"/>
      </w:pPr>
      <w:r w:rsidRPr="00B4769D">
        <w:rPr>
          <w:b/>
        </w:rPr>
        <w:t xml:space="preserve">“Monetary Council” </w:t>
      </w:r>
      <w:r w:rsidRPr="00A82E3B">
        <w:t>has the meaning given in the Securities Act;</w:t>
      </w:r>
    </w:p>
    <w:p w14:paraId="72450AB8" w14:textId="50F55311" w:rsidR="00772D17" w:rsidRPr="00A82E3B" w:rsidRDefault="00772D17" w:rsidP="00B4769D">
      <w:pPr>
        <w:pStyle w:val="Definitions"/>
        <w:spacing w:line="276" w:lineRule="auto"/>
      </w:pPr>
      <w:r w:rsidRPr="00772D17">
        <w:rPr>
          <w:b/>
        </w:rPr>
        <w:t>“Mutual Funds Act”</w:t>
      </w:r>
      <w:r>
        <w:t xml:space="preserve"> means the Mutual Funds Act (Cap. 11.17);</w:t>
      </w:r>
    </w:p>
    <w:p w14:paraId="53D8F0FC" w14:textId="1191E990" w:rsidR="00B4769D" w:rsidRPr="00A82E3B" w:rsidRDefault="00B4769D" w:rsidP="00B4769D">
      <w:pPr>
        <w:pStyle w:val="Definitions"/>
        <w:spacing w:line="276" w:lineRule="auto"/>
      </w:pPr>
      <w:r w:rsidRPr="00B4769D">
        <w:rPr>
          <w:b/>
        </w:rPr>
        <w:t xml:space="preserve">“offering document” </w:t>
      </w:r>
      <w:r w:rsidRPr="00A82E3B">
        <w:t>in respect of an investment fund, means a document or series of documents on the basis of which</w:t>
      </w:r>
      <w:r w:rsidR="00FC5005">
        <w:t>—</w:t>
      </w:r>
    </w:p>
    <w:p w14:paraId="44A1DADF" w14:textId="77777777" w:rsidR="00B4769D" w:rsidRPr="00B4769D" w:rsidRDefault="00B4769D" w:rsidP="00A82E3B">
      <w:pPr>
        <w:pStyle w:val="definitionpara"/>
      </w:pPr>
      <w:r w:rsidRPr="00A82E3B">
        <w:rPr>
          <w:i/>
        </w:rPr>
        <w:t>(a)</w:t>
      </w:r>
      <w:r w:rsidRPr="00B4769D">
        <w:tab/>
        <w:t>equity interests in the investment fund are offered for sale; or</w:t>
      </w:r>
    </w:p>
    <w:p w14:paraId="6AA19E83" w14:textId="77777777" w:rsidR="00412D3F" w:rsidRDefault="00B4769D" w:rsidP="00A82E3B">
      <w:pPr>
        <w:pStyle w:val="definitionpara"/>
      </w:pPr>
      <w:r w:rsidRPr="00A82E3B">
        <w:rPr>
          <w:i/>
        </w:rPr>
        <w:t>(b)</w:t>
      </w:r>
      <w:r w:rsidRPr="00B4769D">
        <w:tab/>
        <w:t xml:space="preserve">persons are invited to subscribe for or purchase equity interests in the investment fund, </w:t>
      </w:r>
    </w:p>
    <w:p w14:paraId="788D2725" w14:textId="032A99BC" w:rsidR="004C0916" w:rsidRPr="004C0916" w:rsidRDefault="00412D3F" w:rsidP="00A130B2">
      <w:pPr>
        <w:ind w:left="2070"/>
        <w:jc w:val="both"/>
      </w:pPr>
      <w:r>
        <w:t xml:space="preserve">and includes a prospectus, </w:t>
      </w:r>
      <w:r w:rsidR="00B4769D" w:rsidRPr="00B4769D">
        <w:t xml:space="preserve">but does not include any other notice, advertisement, letter or other communication used in connection with the offer for sale of any equity interest in the investment fund or the invitation to any person to subscribe for or purchase any equity interest in the investment fund if before the offer or invitation is accepted or taken up the prospective investor is given the opportunity to consider an offering document containing the information as set </w:t>
      </w:r>
      <w:r w:rsidR="00B4769D" w:rsidRPr="00FC5005">
        <w:t>out under section 10;</w:t>
      </w:r>
      <w:r w:rsidR="004C0916">
        <w:t xml:space="preserve"> </w:t>
      </w:r>
    </w:p>
    <w:p w14:paraId="62E05AEC" w14:textId="14587214" w:rsidR="00A82E3B" w:rsidRPr="00A82E3B" w:rsidRDefault="00A82E3B" w:rsidP="00A82E3B">
      <w:pPr>
        <w:pStyle w:val="Definitions"/>
        <w:spacing w:line="276" w:lineRule="auto"/>
      </w:pPr>
      <w:r w:rsidRPr="00A82E3B">
        <w:rPr>
          <w:b/>
        </w:rPr>
        <w:t>“operator”</w:t>
      </w:r>
      <w:r w:rsidRPr="00057542">
        <w:t xml:space="preserve">, </w:t>
      </w:r>
      <w:r w:rsidRPr="00A82E3B">
        <w:t>means the person responsible for the day to day oversight of the operations of the investment fund, including the prevention of conflicts of interest, and</w:t>
      </w:r>
      <w:r w:rsidR="004C0916">
        <w:t xml:space="preserve"> includes—</w:t>
      </w:r>
    </w:p>
    <w:p w14:paraId="540CFB08" w14:textId="77777777" w:rsidR="00A82E3B" w:rsidRPr="00A82E3B" w:rsidRDefault="00A82E3B" w:rsidP="00A82E3B">
      <w:pPr>
        <w:pStyle w:val="definitionpara"/>
      </w:pPr>
      <w:r w:rsidRPr="00A82E3B">
        <w:rPr>
          <w:i/>
        </w:rPr>
        <w:t>(a)</w:t>
      </w:r>
      <w:r w:rsidRPr="00A82E3B">
        <w:tab/>
        <w:t>where the investment fund is a unit trust, the trustee of that trust;</w:t>
      </w:r>
    </w:p>
    <w:p w14:paraId="11073FF2" w14:textId="77777777" w:rsidR="00A82E3B" w:rsidRPr="00A82E3B" w:rsidRDefault="00A82E3B" w:rsidP="00A82E3B">
      <w:pPr>
        <w:pStyle w:val="definitionpara"/>
      </w:pPr>
      <w:r w:rsidRPr="00A82E3B">
        <w:rPr>
          <w:i/>
        </w:rPr>
        <w:t>(b)</w:t>
      </w:r>
      <w:r w:rsidRPr="00A82E3B">
        <w:tab/>
        <w:t>where the investment fund is a partnership, the general partner in that partnership; or</w:t>
      </w:r>
    </w:p>
    <w:p w14:paraId="5E2CD8D1" w14:textId="77777777" w:rsidR="00A82E3B" w:rsidRPr="00A82E3B" w:rsidRDefault="00A82E3B" w:rsidP="00A82E3B">
      <w:pPr>
        <w:pStyle w:val="definitionpara"/>
      </w:pPr>
      <w:r w:rsidRPr="00A82E3B">
        <w:rPr>
          <w:i/>
        </w:rPr>
        <w:t>(c)</w:t>
      </w:r>
      <w:r w:rsidRPr="00A82E3B">
        <w:tab/>
        <w:t>where the investment fund is a body corporate, the directors of that body corporate;</w:t>
      </w:r>
    </w:p>
    <w:p w14:paraId="7986A2B6" w14:textId="77777777" w:rsidR="00A82E3B" w:rsidRPr="00A82E3B" w:rsidRDefault="00A82E3B" w:rsidP="00A82E3B">
      <w:pPr>
        <w:pStyle w:val="Definitions"/>
        <w:spacing w:line="276" w:lineRule="auto"/>
      </w:pPr>
      <w:r w:rsidRPr="00A82E3B">
        <w:rPr>
          <w:b/>
        </w:rPr>
        <w:t xml:space="preserve">“own funds” </w:t>
      </w:r>
      <w:r w:rsidRPr="00A82E3B">
        <w:t>means assets that are set aside to cover risks and includes paid-up share capital, reserves and undistributed profits;</w:t>
      </w:r>
    </w:p>
    <w:p w14:paraId="3D1D29B0" w14:textId="6B0B6476" w:rsidR="00A82E3B" w:rsidRPr="00A82E3B" w:rsidRDefault="00A82E3B" w:rsidP="00A82E3B">
      <w:pPr>
        <w:pStyle w:val="Definitions"/>
        <w:spacing w:line="276" w:lineRule="auto"/>
      </w:pPr>
      <w:r w:rsidRPr="00A82E3B">
        <w:rPr>
          <w:b/>
        </w:rPr>
        <w:t xml:space="preserve">“partnership” </w:t>
      </w:r>
      <w:r w:rsidRPr="00A82E3B">
        <w:t xml:space="preserve">means a contractual relationship which subsists between persons carrying on a business in common with a view of profit and includes a partnership formed under the laws of a </w:t>
      </w:r>
      <w:r w:rsidR="000E702B">
        <w:t>member country</w:t>
      </w:r>
      <w:r w:rsidRPr="00A82E3B">
        <w:t xml:space="preserve"> or the laws of such other country or jurisdiction notwithstanding any statutory definition to the contrary;</w:t>
      </w:r>
    </w:p>
    <w:p w14:paraId="22D50B4C" w14:textId="77777777" w:rsidR="00A82E3B" w:rsidRPr="00A82E3B" w:rsidRDefault="00A82E3B" w:rsidP="00A82E3B">
      <w:pPr>
        <w:pStyle w:val="Definitions"/>
        <w:spacing w:line="276" w:lineRule="auto"/>
      </w:pPr>
      <w:r w:rsidRPr="00A82E3B">
        <w:rPr>
          <w:b/>
        </w:rPr>
        <w:t xml:space="preserve">“party related to an investment fund” </w:t>
      </w:r>
      <w:r w:rsidRPr="00A82E3B">
        <w:t>or its derivatives means an investment fund administrator, operator, promoter, custodian, valuer, investment fund manager, investment fund advisor;</w:t>
      </w:r>
    </w:p>
    <w:p w14:paraId="621F2B96" w14:textId="2F1A017F" w:rsidR="00A82E3B" w:rsidRPr="00A82E3B" w:rsidRDefault="00A82E3B" w:rsidP="00A82E3B">
      <w:pPr>
        <w:pStyle w:val="Definitions"/>
        <w:spacing w:line="276" w:lineRule="auto"/>
      </w:pPr>
      <w:r w:rsidRPr="00A82E3B">
        <w:rPr>
          <w:b/>
        </w:rPr>
        <w:t xml:space="preserve">“participating government” </w:t>
      </w:r>
      <w:r w:rsidRPr="00A82E3B">
        <w:t xml:space="preserve">means a government of a </w:t>
      </w:r>
      <w:r w:rsidR="000E702B">
        <w:t>member country</w:t>
      </w:r>
      <w:r w:rsidRPr="00A82E3B">
        <w:t>;</w:t>
      </w:r>
    </w:p>
    <w:p w14:paraId="60D8168C" w14:textId="6840198F" w:rsidR="00A82E3B" w:rsidRPr="00A82E3B" w:rsidRDefault="00A82E3B" w:rsidP="00A82E3B">
      <w:pPr>
        <w:pStyle w:val="Definitions"/>
        <w:spacing w:line="276" w:lineRule="auto"/>
      </w:pPr>
      <w:r w:rsidRPr="00A82E3B">
        <w:rPr>
          <w:b/>
        </w:rPr>
        <w:t xml:space="preserve">“person” </w:t>
      </w:r>
      <w:r w:rsidRPr="00A82E3B">
        <w:t>includes</w:t>
      </w:r>
      <w:r w:rsidR="005120B3">
        <w:t xml:space="preserve"> an individual</w:t>
      </w:r>
      <w:r w:rsidR="00CC5097">
        <w:t>, and</w:t>
      </w:r>
      <w:r w:rsidRPr="00A82E3B">
        <w:t xml:space="preserve"> a company, partnership, association and other legal entity, organised or incorporated group of persons, and the personal or other legal representative of any person to whom the context can apply;</w:t>
      </w:r>
    </w:p>
    <w:p w14:paraId="5CE5D8C4" w14:textId="77777777" w:rsidR="00A82E3B" w:rsidRDefault="00A82E3B" w:rsidP="00A82E3B">
      <w:pPr>
        <w:pStyle w:val="Definitions"/>
        <w:spacing w:line="276" w:lineRule="auto"/>
        <w:rPr>
          <w:b/>
        </w:rPr>
      </w:pPr>
      <w:r w:rsidRPr="00A82E3B">
        <w:rPr>
          <w:b/>
        </w:rPr>
        <w:t xml:space="preserve">“prescribed” </w:t>
      </w:r>
      <w:r w:rsidRPr="00A82E3B">
        <w:t>means prescribed by regulations or rules and “prescribe” shall be construed accordingly;</w:t>
      </w:r>
      <w:r w:rsidR="004B02E2" w:rsidRPr="00C43D3D">
        <w:rPr>
          <w:b/>
        </w:rPr>
        <w:t xml:space="preserve"> </w:t>
      </w:r>
    </w:p>
    <w:p w14:paraId="78B9C438" w14:textId="77777777" w:rsidR="00A82E3B" w:rsidRPr="00A82E3B" w:rsidRDefault="00A82E3B" w:rsidP="00A82E3B">
      <w:pPr>
        <w:pStyle w:val="Definitions"/>
        <w:spacing w:line="276" w:lineRule="auto"/>
      </w:pPr>
      <w:r w:rsidRPr="00A82E3B">
        <w:rPr>
          <w:b/>
        </w:rPr>
        <w:t xml:space="preserve">“private investment fund” </w:t>
      </w:r>
      <w:r>
        <w:t>means a fund that—</w:t>
      </w:r>
    </w:p>
    <w:p w14:paraId="09A9A390" w14:textId="0B359A7A" w:rsidR="00A82E3B" w:rsidRPr="00A82E3B" w:rsidRDefault="00A82E3B" w:rsidP="00A82E3B">
      <w:pPr>
        <w:pStyle w:val="definitionpara"/>
      </w:pPr>
      <w:r w:rsidRPr="00A82E3B">
        <w:rPr>
          <w:i/>
        </w:rPr>
        <w:t>(a)</w:t>
      </w:r>
      <w:r w:rsidRPr="00A82E3B">
        <w:tab/>
        <w:t xml:space="preserve">is lawfully incorporated, constituted, formed or organised under the laws of a </w:t>
      </w:r>
      <w:r w:rsidR="000E702B">
        <w:t>member country</w:t>
      </w:r>
      <w:r w:rsidRPr="00A82E3B">
        <w:t xml:space="preserve"> of the Currency Union or under the laws of a foreign jurisdiction; and</w:t>
      </w:r>
    </w:p>
    <w:p w14:paraId="4BF491AB" w14:textId="77777777" w:rsidR="00A82E3B" w:rsidRPr="00A82E3B" w:rsidRDefault="00A82E3B" w:rsidP="00A82E3B">
      <w:pPr>
        <w:pStyle w:val="definitionpara"/>
      </w:pPr>
      <w:r w:rsidRPr="00A82E3B">
        <w:rPr>
          <w:i/>
        </w:rPr>
        <w:t>(b)</w:t>
      </w:r>
      <w:r w:rsidRPr="00A82E3B">
        <w:tab/>
        <w:t>specifies in it</w:t>
      </w:r>
      <w:r w:rsidR="004F608F">
        <w:t>s constitutional documents that—</w:t>
      </w:r>
    </w:p>
    <w:p w14:paraId="00853C78" w14:textId="77777777" w:rsidR="00A82E3B" w:rsidRPr="00A82E3B" w:rsidRDefault="00A82E3B" w:rsidP="00A82E3B">
      <w:pPr>
        <w:pStyle w:val="Definitions"/>
        <w:spacing w:line="276" w:lineRule="auto"/>
        <w:ind w:left="2970" w:hanging="540"/>
      </w:pPr>
      <w:r w:rsidRPr="00A82E3B">
        <w:t>(i)</w:t>
      </w:r>
      <w:r w:rsidRPr="00A82E3B">
        <w:tab/>
        <w:t>it is not authorised to have more than fifty investors; or</w:t>
      </w:r>
    </w:p>
    <w:p w14:paraId="126D77ED" w14:textId="77777777" w:rsidR="00A82E3B" w:rsidRDefault="00A82E3B" w:rsidP="00A82E3B">
      <w:pPr>
        <w:pStyle w:val="Definitions"/>
        <w:spacing w:line="276" w:lineRule="auto"/>
        <w:ind w:left="2970" w:hanging="540"/>
      </w:pPr>
      <w:r w:rsidRPr="00A82E3B">
        <w:t>(ii)</w:t>
      </w:r>
      <w:r w:rsidRPr="00A82E3B">
        <w:tab/>
        <w:t xml:space="preserve">an invitation to subscribe for, or purchase, fund interests issued by the fund shall be made on a private basis only; </w:t>
      </w:r>
    </w:p>
    <w:p w14:paraId="489630AA" w14:textId="43A33847" w:rsidR="00967BCC" w:rsidRDefault="00967BCC" w:rsidP="00A130B2">
      <w:pPr>
        <w:pStyle w:val="Definitions"/>
      </w:pPr>
      <w:r w:rsidRPr="00967BCC">
        <w:rPr>
          <w:b/>
        </w:rPr>
        <w:t>“professional investment fund”</w:t>
      </w:r>
      <w:r>
        <w:t xml:space="preserve"> means an investment fund that is </w:t>
      </w:r>
      <w:r w:rsidR="005120B3">
        <w:t xml:space="preserve">only </w:t>
      </w:r>
      <w:r>
        <w:t xml:space="preserve">offered to </w:t>
      </w:r>
      <w:r w:rsidR="00274065">
        <w:t xml:space="preserve">professional investors </w:t>
      </w:r>
      <w:r>
        <w:t xml:space="preserve"> at the time o</w:t>
      </w:r>
      <w:r w:rsidR="004F608F">
        <w:t>f issue of the equity interest</w:t>
      </w:r>
      <w:r w:rsidR="00CC5097">
        <w:t>;</w:t>
      </w:r>
    </w:p>
    <w:p w14:paraId="44D5C073" w14:textId="59BF0D54" w:rsidR="00967BCC" w:rsidRDefault="00967BCC">
      <w:pPr>
        <w:pStyle w:val="Definitions"/>
        <w:spacing w:line="240" w:lineRule="auto"/>
      </w:pPr>
      <w:r w:rsidRPr="009146A4">
        <w:rPr>
          <w:b/>
        </w:rPr>
        <w:t>“promoter</w:t>
      </w:r>
      <w:r w:rsidR="003369DB">
        <w:rPr>
          <w:b/>
        </w:rPr>
        <w:t>,</w:t>
      </w:r>
      <w:r w:rsidRPr="009146A4">
        <w:rPr>
          <w:b/>
        </w:rPr>
        <w:t>”</w:t>
      </w:r>
      <w:r>
        <w:t xml:space="preserve"> in relation to an investment fund or proposed investment fund, means any person whether within or outside the Currency Union who directly or indirectly is responsible for the formation of an investment fund and who causes the preparation or distribution of an offering document in respect of the investment fund or proposed investment fund but does excludes a professional advisor or underwriter acting for or on behalf of such a person;</w:t>
      </w:r>
    </w:p>
    <w:p w14:paraId="17CAC220" w14:textId="0F913350" w:rsidR="003369DB" w:rsidRDefault="003369DB" w:rsidP="00A130B2">
      <w:pPr>
        <w:pStyle w:val="Definitions"/>
        <w:spacing w:line="240" w:lineRule="auto"/>
      </w:pPr>
      <w:r>
        <w:rPr>
          <w:b/>
        </w:rPr>
        <w:t xml:space="preserve">“professional investor” </w:t>
      </w:r>
      <w:r>
        <w:t>means</w:t>
      </w:r>
      <w:r w:rsidR="00CC5097">
        <w:t>—</w:t>
      </w:r>
    </w:p>
    <w:p w14:paraId="58860B02" w14:textId="506A501D" w:rsidR="003369DB" w:rsidRPr="002D0263" w:rsidRDefault="003369DB" w:rsidP="00A130B2">
      <w:pPr>
        <w:pStyle w:val="definitionpara"/>
        <w:rPr>
          <w:iCs/>
        </w:rPr>
      </w:pPr>
      <w:r w:rsidRPr="009146A4">
        <w:rPr>
          <w:i/>
          <w:iCs/>
        </w:rPr>
        <w:t>(a)</w:t>
      </w:r>
      <w:r w:rsidRPr="009146A4">
        <w:rPr>
          <w:i/>
          <w:iCs/>
        </w:rPr>
        <w:tab/>
      </w:r>
      <w:r w:rsidRPr="002D0263">
        <w:rPr>
          <w:iCs/>
        </w:rPr>
        <w:t>any</w:t>
      </w:r>
      <w:r w:rsidRPr="00A130B2">
        <w:rPr>
          <w:iCs/>
        </w:rPr>
        <w:t xml:space="preserve"> </w:t>
      </w:r>
      <w:r w:rsidRPr="002D0263">
        <w:rPr>
          <w:iCs/>
        </w:rPr>
        <w:t>bank</w:t>
      </w:r>
      <w:r w:rsidRPr="00A130B2">
        <w:rPr>
          <w:iCs/>
        </w:rPr>
        <w:t xml:space="preserve"> </w:t>
      </w:r>
      <w:r w:rsidRPr="002D0263">
        <w:rPr>
          <w:iCs/>
        </w:rPr>
        <w:t>or</w:t>
      </w:r>
      <w:r w:rsidRPr="00A130B2">
        <w:rPr>
          <w:iCs/>
        </w:rPr>
        <w:t xml:space="preserve"> </w:t>
      </w:r>
      <w:r w:rsidRPr="002D0263">
        <w:rPr>
          <w:iCs/>
        </w:rPr>
        <w:t>trust</w:t>
      </w:r>
      <w:r w:rsidRPr="00A130B2">
        <w:rPr>
          <w:iCs/>
        </w:rPr>
        <w:t xml:space="preserve"> </w:t>
      </w:r>
      <w:r w:rsidRPr="002D0263">
        <w:rPr>
          <w:iCs/>
        </w:rPr>
        <w:t>company</w:t>
      </w:r>
      <w:r w:rsidRPr="00A130B2">
        <w:rPr>
          <w:iCs/>
        </w:rPr>
        <w:t xml:space="preserve"> </w:t>
      </w:r>
      <w:r w:rsidRPr="002D0263">
        <w:rPr>
          <w:iCs/>
        </w:rPr>
        <w:t>licensed</w:t>
      </w:r>
      <w:r w:rsidRPr="00A130B2">
        <w:rPr>
          <w:iCs/>
        </w:rPr>
        <w:t xml:space="preserve"> </w:t>
      </w:r>
      <w:r w:rsidRPr="002D0263">
        <w:rPr>
          <w:iCs/>
        </w:rPr>
        <w:t>under</w:t>
      </w:r>
      <w:r w:rsidRPr="00A130B2">
        <w:rPr>
          <w:iCs/>
        </w:rPr>
        <w:t xml:space="preserve"> </w:t>
      </w:r>
      <w:r w:rsidRPr="002D0263">
        <w:rPr>
          <w:iCs/>
        </w:rPr>
        <w:t>the</w:t>
      </w:r>
      <w:r w:rsidRPr="00A130B2">
        <w:rPr>
          <w:iCs/>
        </w:rPr>
        <w:t xml:space="preserve"> </w:t>
      </w:r>
      <w:r w:rsidRPr="002D0263">
        <w:rPr>
          <w:iCs/>
        </w:rPr>
        <w:t>Banking</w:t>
      </w:r>
      <w:r w:rsidRPr="00A130B2">
        <w:rPr>
          <w:iCs/>
        </w:rPr>
        <w:t xml:space="preserve"> </w:t>
      </w:r>
      <w:r w:rsidRPr="002D0263">
        <w:rPr>
          <w:iCs/>
        </w:rPr>
        <w:t>Act</w:t>
      </w:r>
      <w:r w:rsidRPr="00A130B2">
        <w:rPr>
          <w:iCs/>
        </w:rPr>
        <w:t xml:space="preserve"> </w:t>
      </w:r>
      <w:r w:rsidRPr="002D0263">
        <w:rPr>
          <w:iCs/>
        </w:rPr>
        <w:t xml:space="preserve">and Trust Act of a </w:t>
      </w:r>
      <w:r w:rsidR="000E702B">
        <w:rPr>
          <w:iCs/>
        </w:rPr>
        <w:t>member country</w:t>
      </w:r>
      <w:r w:rsidRPr="002D0263">
        <w:rPr>
          <w:iCs/>
        </w:rPr>
        <w:t xml:space="preserve"> or licensed under the laws of another jurisdiction; whether acting in its individual or fiduciary</w:t>
      </w:r>
      <w:r w:rsidRPr="00A130B2">
        <w:rPr>
          <w:iCs/>
        </w:rPr>
        <w:t xml:space="preserve"> </w:t>
      </w:r>
      <w:r w:rsidRPr="002D0263">
        <w:rPr>
          <w:iCs/>
        </w:rPr>
        <w:t>capacity;</w:t>
      </w:r>
    </w:p>
    <w:p w14:paraId="29612D36" w14:textId="5911F18D" w:rsidR="003369DB" w:rsidRPr="002D0263" w:rsidRDefault="003369DB" w:rsidP="00A130B2">
      <w:pPr>
        <w:pStyle w:val="definitionpara"/>
        <w:rPr>
          <w:iCs/>
        </w:rPr>
      </w:pPr>
      <w:r w:rsidRPr="009146A4">
        <w:rPr>
          <w:i/>
          <w:iCs/>
        </w:rPr>
        <w:t>(</w:t>
      </w:r>
      <w:r>
        <w:rPr>
          <w:i/>
          <w:iCs/>
        </w:rPr>
        <w:t>b</w:t>
      </w:r>
      <w:r w:rsidRPr="009146A4">
        <w:rPr>
          <w:i/>
          <w:iCs/>
        </w:rPr>
        <w:t>)</w:t>
      </w:r>
      <w:r w:rsidRPr="009146A4">
        <w:rPr>
          <w:i/>
          <w:iCs/>
        </w:rPr>
        <w:tab/>
      </w:r>
      <w:r w:rsidRPr="002D0263">
        <w:rPr>
          <w:iCs/>
        </w:rPr>
        <w:t>any</w:t>
      </w:r>
      <w:r w:rsidRPr="00A130B2">
        <w:rPr>
          <w:iCs/>
        </w:rPr>
        <w:t xml:space="preserve"> </w:t>
      </w:r>
      <w:r w:rsidRPr="002D0263">
        <w:rPr>
          <w:iCs/>
        </w:rPr>
        <w:t>registered</w:t>
      </w:r>
      <w:r w:rsidRPr="00A130B2">
        <w:rPr>
          <w:iCs/>
        </w:rPr>
        <w:t xml:space="preserve"> </w:t>
      </w:r>
      <w:r w:rsidRPr="002D0263">
        <w:rPr>
          <w:iCs/>
        </w:rPr>
        <w:t>firm</w:t>
      </w:r>
      <w:r w:rsidRPr="00A130B2">
        <w:rPr>
          <w:iCs/>
        </w:rPr>
        <w:t xml:space="preserve"> </w:t>
      </w:r>
      <w:r w:rsidRPr="002D0263">
        <w:rPr>
          <w:iCs/>
        </w:rPr>
        <w:t>under</w:t>
      </w:r>
      <w:r w:rsidRPr="00A130B2">
        <w:rPr>
          <w:iCs/>
        </w:rPr>
        <w:t xml:space="preserve"> </w:t>
      </w:r>
      <w:r w:rsidRPr="002D0263">
        <w:rPr>
          <w:iCs/>
        </w:rPr>
        <w:t>the</w:t>
      </w:r>
      <w:r w:rsidRPr="00A130B2">
        <w:rPr>
          <w:iCs/>
        </w:rPr>
        <w:t xml:space="preserve"> </w:t>
      </w:r>
      <w:r w:rsidRPr="002D0263">
        <w:rPr>
          <w:iCs/>
        </w:rPr>
        <w:t>Securities</w:t>
      </w:r>
      <w:r w:rsidRPr="00A130B2">
        <w:rPr>
          <w:iCs/>
        </w:rPr>
        <w:t xml:space="preserve"> </w:t>
      </w:r>
      <w:r w:rsidRPr="002D0263">
        <w:rPr>
          <w:iCs/>
        </w:rPr>
        <w:t>Act,</w:t>
      </w:r>
      <w:r w:rsidR="001C796D">
        <w:t xml:space="preserve"> </w:t>
      </w:r>
      <w:r w:rsidRPr="002D0263">
        <w:rPr>
          <w:iCs/>
        </w:rPr>
        <w:t>or under the laws or another</w:t>
      </w:r>
      <w:r w:rsidRPr="00A130B2">
        <w:rPr>
          <w:iCs/>
        </w:rPr>
        <w:t xml:space="preserve"> </w:t>
      </w:r>
      <w:r w:rsidRPr="002D0263">
        <w:rPr>
          <w:iCs/>
        </w:rPr>
        <w:t>jurisdiction;</w:t>
      </w:r>
    </w:p>
    <w:p w14:paraId="10103029" w14:textId="19905063" w:rsidR="003369DB" w:rsidRPr="002D0263" w:rsidRDefault="003369DB" w:rsidP="00A130B2">
      <w:pPr>
        <w:pStyle w:val="definitionpara"/>
        <w:rPr>
          <w:iCs/>
        </w:rPr>
      </w:pPr>
      <w:r w:rsidRPr="009146A4">
        <w:rPr>
          <w:i/>
          <w:iCs/>
        </w:rPr>
        <w:t>(</w:t>
      </w:r>
      <w:r>
        <w:rPr>
          <w:i/>
          <w:iCs/>
        </w:rPr>
        <w:t>c</w:t>
      </w:r>
      <w:r w:rsidRPr="009146A4">
        <w:rPr>
          <w:i/>
          <w:iCs/>
        </w:rPr>
        <w:t>)</w:t>
      </w:r>
      <w:r w:rsidRPr="009146A4">
        <w:rPr>
          <w:i/>
          <w:iCs/>
        </w:rPr>
        <w:tab/>
      </w:r>
      <w:r w:rsidRPr="002D0263">
        <w:rPr>
          <w:iCs/>
        </w:rPr>
        <w:t xml:space="preserve">any insurance company licensed under the Insurance Act, of a </w:t>
      </w:r>
      <w:r w:rsidR="000E702B">
        <w:rPr>
          <w:iCs/>
        </w:rPr>
        <w:t>member country</w:t>
      </w:r>
      <w:r w:rsidRPr="002D0263">
        <w:rPr>
          <w:iCs/>
        </w:rPr>
        <w:t xml:space="preserve"> or licensed under the laws of another jurisdiction;</w:t>
      </w:r>
    </w:p>
    <w:p w14:paraId="58144991" w14:textId="62D7AE9D" w:rsidR="003369DB" w:rsidRPr="002D0263" w:rsidRDefault="003369DB" w:rsidP="00A130B2">
      <w:pPr>
        <w:pStyle w:val="definitionpara"/>
        <w:rPr>
          <w:iCs/>
        </w:rPr>
      </w:pPr>
      <w:r w:rsidRPr="009146A4">
        <w:rPr>
          <w:i/>
          <w:iCs/>
        </w:rPr>
        <w:t>(</w:t>
      </w:r>
      <w:r>
        <w:rPr>
          <w:i/>
          <w:iCs/>
        </w:rPr>
        <w:t>d</w:t>
      </w:r>
      <w:r w:rsidRPr="009146A4">
        <w:rPr>
          <w:i/>
          <w:iCs/>
        </w:rPr>
        <w:t>)</w:t>
      </w:r>
      <w:r w:rsidRPr="009146A4">
        <w:rPr>
          <w:i/>
          <w:iCs/>
        </w:rPr>
        <w:tab/>
      </w:r>
      <w:r w:rsidRPr="002D0263">
        <w:rPr>
          <w:iCs/>
        </w:rPr>
        <w:t>any investment fund licensed or registered under this Act or regulated under the laws of another</w:t>
      </w:r>
      <w:r w:rsidRPr="00A130B2">
        <w:rPr>
          <w:iCs/>
        </w:rPr>
        <w:t xml:space="preserve"> </w:t>
      </w:r>
      <w:r w:rsidRPr="002D0263">
        <w:rPr>
          <w:iCs/>
        </w:rPr>
        <w:t>jurisdiction;</w:t>
      </w:r>
    </w:p>
    <w:p w14:paraId="1D57341E" w14:textId="27B81D65" w:rsidR="003369DB" w:rsidRPr="002D0263" w:rsidRDefault="003369DB" w:rsidP="00A130B2">
      <w:pPr>
        <w:pStyle w:val="definitionpara"/>
        <w:rPr>
          <w:iCs/>
        </w:rPr>
      </w:pPr>
      <w:r w:rsidRPr="009146A4">
        <w:rPr>
          <w:i/>
          <w:iCs/>
        </w:rPr>
        <w:t>(</w:t>
      </w:r>
      <w:r>
        <w:rPr>
          <w:i/>
          <w:iCs/>
        </w:rPr>
        <w:t>e</w:t>
      </w:r>
      <w:r w:rsidRPr="009146A4">
        <w:rPr>
          <w:i/>
          <w:iCs/>
        </w:rPr>
        <w:t>)</w:t>
      </w:r>
      <w:r w:rsidRPr="009146A4">
        <w:rPr>
          <w:i/>
          <w:iCs/>
        </w:rPr>
        <w:tab/>
      </w:r>
      <w:r w:rsidRPr="002D0263">
        <w:rPr>
          <w:iCs/>
        </w:rPr>
        <w:t>an individual whose individual net worth at the time of the purchase exceeds $500,000 or individual annual income has been in excess of $200,000 in each of the two most recent years, and has reasonable expectation of reaching the same income level in the current</w:t>
      </w:r>
      <w:r w:rsidRPr="00A130B2">
        <w:rPr>
          <w:iCs/>
        </w:rPr>
        <w:t xml:space="preserve"> </w:t>
      </w:r>
      <w:r w:rsidRPr="002D0263">
        <w:rPr>
          <w:iCs/>
        </w:rPr>
        <w:t>year;</w:t>
      </w:r>
    </w:p>
    <w:p w14:paraId="357720B7" w14:textId="5D4C7113" w:rsidR="003369DB" w:rsidRPr="002D0263" w:rsidRDefault="003369DB" w:rsidP="00A130B2">
      <w:pPr>
        <w:pStyle w:val="definitionpara"/>
        <w:rPr>
          <w:iCs/>
        </w:rPr>
      </w:pPr>
      <w:r w:rsidRPr="009146A4">
        <w:rPr>
          <w:i/>
          <w:iCs/>
        </w:rPr>
        <w:t>(</w:t>
      </w:r>
      <w:r>
        <w:rPr>
          <w:i/>
          <w:iCs/>
        </w:rPr>
        <w:t>f</w:t>
      </w:r>
      <w:r w:rsidRPr="009146A4">
        <w:rPr>
          <w:i/>
          <w:iCs/>
        </w:rPr>
        <w:t>)</w:t>
      </w:r>
      <w:r w:rsidRPr="009146A4">
        <w:rPr>
          <w:i/>
          <w:iCs/>
        </w:rPr>
        <w:tab/>
      </w:r>
      <w:r w:rsidRPr="002D0263">
        <w:rPr>
          <w:iCs/>
        </w:rPr>
        <w:t>an individual whose joint net worth with that individual’s spouse, at the time of the purchase exceeds $1,000,000 or whose joint income with that individual’s spouse has been in excess of $600,000 in each of the two most recent years, and has</w:t>
      </w:r>
      <w:r w:rsidRPr="00A130B2">
        <w:rPr>
          <w:iCs/>
        </w:rPr>
        <w:t xml:space="preserve"> </w:t>
      </w:r>
      <w:r w:rsidRPr="002D0263">
        <w:rPr>
          <w:iCs/>
        </w:rPr>
        <w:t>a</w:t>
      </w:r>
      <w:r w:rsidRPr="00A130B2">
        <w:rPr>
          <w:iCs/>
        </w:rPr>
        <w:t xml:space="preserve"> </w:t>
      </w:r>
      <w:r w:rsidRPr="002D0263">
        <w:rPr>
          <w:iCs/>
        </w:rPr>
        <w:t>reasonable</w:t>
      </w:r>
      <w:r w:rsidRPr="00A130B2">
        <w:rPr>
          <w:iCs/>
        </w:rPr>
        <w:t xml:space="preserve"> </w:t>
      </w:r>
      <w:r w:rsidRPr="002D0263">
        <w:rPr>
          <w:iCs/>
        </w:rPr>
        <w:t>expectation</w:t>
      </w:r>
      <w:r w:rsidRPr="00A130B2">
        <w:rPr>
          <w:iCs/>
        </w:rPr>
        <w:t xml:space="preserve"> </w:t>
      </w:r>
      <w:r w:rsidRPr="002D0263">
        <w:rPr>
          <w:iCs/>
        </w:rPr>
        <w:t>of</w:t>
      </w:r>
      <w:r w:rsidRPr="00A130B2">
        <w:rPr>
          <w:iCs/>
        </w:rPr>
        <w:t xml:space="preserve"> </w:t>
      </w:r>
      <w:r w:rsidRPr="002D0263">
        <w:rPr>
          <w:iCs/>
        </w:rPr>
        <w:t>reaching</w:t>
      </w:r>
      <w:r w:rsidRPr="00A130B2">
        <w:rPr>
          <w:iCs/>
        </w:rPr>
        <w:t xml:space="preserve"> </w:t>
      </w:r>
      <w:r w:rsidRPr="002D0263">
        <w:rPr>
          <w:iCs/>
        </w:rPr>
        <w:t>the</w:t>
      </w:r>
      <w:r w:rsidRPr="00A130B2">
        <w:rPr>
          <w:iCs/>
        </w:rPr>
        <w:t xml:space="preserve"> </w:t>
      </w:r>
      <w:r w:rsidRPr="002D0263">
        <w:rPr>
          <w:iCs/>
        </w:rPr>
        <w:t>same</w:t>
      </w:r>
      <w:r w:rsidRPr="00A130B2">
        <w:rPr>
          <w:iCs/>
        </w:rPr>
        <w:t xml:space="preserve"> </w:t>
      </w:r>
      <w:r w:rsidRPr="002D0263">
        <w:rPr>
          <w:iCs/>
        </w:rPr>
        <w:t>income</w:t>
      </w:r>
      <w:r w:rsidRPr="00A130B2">
        <w:rPr>
          <w:iCs/>
        </w:rPr>
        <w:t xml:space="preserve"> </w:t>
      </w:r>
      <w:r w:rsidRPr="002D0263">
        <w:rPr>
          <w:iCs/>
        </w:rPr>
        <w:t>level in the current</w:t>
      </w:r>
      <w:r w:rsidRPr="00A130B2">
        <w:rPr>
          <w:iCs/>
        </w:rPr>
        <w:t xml:space="preserve"> </w:t>
      </w:r>
      <w:r w:rsidRPr="002D0263">
        <w:rPr>
          <w:iCs/>
        </w:rPr>
        <w:t>year;</w:t>
      </w:r>
    </w:p>
    <w:p w14:paraId="362EE0B3" w14:textId="3876AB88" w:rsidR="003369DB" w:rsidRPr="002D0263" w:rsidRDefault="003369DB" w:rsidP="00A130B2">
      <w:pPr>
        <w:pStyle w:val="definitionpara"/>
        <w:rPr>
          <w:iCs/>
        </w:rPr>
      </w:pPr>
      <w:r w:rsidRPr="009146A4">
        <w:rPr>
          <w:i/>
          <w:iCs/>
        </w:rPr>
        <w:t>(</w:t>
      </w:r>
      <w:r>
        <w:rPr>
          <w:i/>
          <w:iCs/>
        </w:rPr>
        <w:t>g</w:t>
      </w:r>
      <w:r w:rsidRPr="009146A4">
        <w:rPr>
          <w:i/>
          <w:iCs/>
        </w:rPr>
        <w:t>)</w:t>
      </w:r>
      <w:r w:rsidRPr="009146A4">
        <w:rPr>
          <w:i/>
          <w:iCs/>
        </w:rPr>
        <w:tab/>
      </w:r>
      <w:r w:rsidRPr="002D0263">
        <w:rPr>
          <w:iCs/>
        </w:rPr>
        <w:t>any trust with total assets in excess of five million dollars ($5,000,000);</w:t>
      </w:r>
    </w:p>
    <w:p w14:paraId="3F6F1329" w14:textId="79718878" w:rsidR="003369DB" w:rsidRPr="002D0263" w:rsidRDefault="003369DB" w:rsidP="00A130B2">
      <w:pPr>
        <w:pStyle w:val="definitionpara"/>
        <w:rPr>
          <w:iCs/>
        </w:rPr>
      </w:pPr>
      <w:r w:rsidRPr="009146A4">
        <w:rPr>
          <w:i/>
          <w:iCs/>
        </w:rPr>
        <w:t>(</w:t>
      </w:r>
      <w:r>
        <w:rPr>
          <w:i/>
          <w:iCs/>
        </w:rPr>
        <w:t>h</w:t>
      </w:r>
      <w:r w:rsidRPr="009146A4">
        <w:rPr>
          <w:i/>
          <w:iCs/>
        </w:rPr>
        <w:t>)</w:t>
      </w:r>
      <w:r w:rsidRPr="009146A4">
        <w:rPr>
          <w:i/>
          <w:iCs/>
        </w:rPr>
        <w:tab/>
      </w:r>
      <w:r w:rsidRPr="002D0263">
        <w:rPr>
          <w:iCs/>
        </w:rPr>
        <w:t xml:space="preserve">any entity where all the equity owners satisfy one of the requirements in paragraphs </w:t>
      </w:r>
      <w:r w:rsidRPr="00A130B2">
        <w:rPr>
          <w:i/>
          <w:iCs/>
        </w:rPr>
        <w:t>(a)</w:t>
      </w:r>
      <w:r w:rsidRPr="002D0263">
        <w:rPr>
          <w:iCs/>
        </w:rPr>
        <w:t xml:space="preserve"> to </w:t>
      </w:r>
      <w:r w:rsidRPr="00A130B2">
        <w:rPr>
          <w:i/>
          <w:iCs/>
        </w:rPr>
        <w:t>(g)</w:t>
      </w:r>
      <w:r w:rsidRPr="002D0263">
        <w:rPr>
          <w:iCs/>
        </w:rPr>
        <w:t>;</w:t>
      </w:r>
      <w:r w:rsidRPr="00A130B2">
        <w:rPr>
          <w:iCs/>
        </w:rPr>
        <w:t xml:space="preserve"> </w:t>
      </w:r>
      <w:r w:rsidRPr="002D0263">
        <w:rPr>
          <w:iCs/>
        </w:rPr>
        <w:t>or</w:t>
      </w:r>
    </w:p>
    <w:p w14:paraId="233EE776" w14:textId="6E15E892" w:rsidR="003369DB" w:rsidRPr="002D0263" w:rsidRDefault="003369DB" w:rsidP="00A130B2">
      <w:pPr>
        <w:pStyle w:val="definitionpara"/>
        <w:rPr>
          <w:iCs/>
        </w:rPr>
      </w:pPr>
      <w:r w:rsidRPr="009146A4">
        <w:rPr>
          <w:i/>
          <w:iCs/>
        </w:rPr>
        <w:t>(</w:t>
      </w:r>
      <w:r>
        <w:rPr>
          <w:i/>
          <w:iCs/>
        </w:rPr>
        <w:t>i</w:t>
      </w:r>
      <w:r w:rsidRPr="009146A4">
        <w:rPr>
          <w:i/>
          <w:iCs/>
        </w:rPr>
        <w:t>)</w:t>
      </w:r>
      <w:r w:rsidRPr="009146A4">
        <w:rPr>
          <w:i/>
          <w:iCs/>
        </w:rPr>
        <w:tab/>
      </w:r>
      <w:r w:rsidRPr="002D0263">
        <w:rPr>
          <w:iCs/>
        </w:rPr>
        <w:t>any entity with net assets in excess of five million dollars ($5,000,000);</w:t>
      </w:r>
    </w:p>
    <w:p w14:paraId="55C8381C" w14:textId="77777777" w:rsidR="009146A4" w:rsidRDefault="009146A4" w:rsidP="009146A4">
      <w:pPr>
        <w:pStyle w:val="Definitions"/>
        <w:spacing w:line="276" w:lineRule="auto"/>
      </w:pPr>
      <w:r w:rsidRPr="009146A4">
        <w:rPr>
          <w:b/>
        </w:rPr>
        <w:t>“public investment fund”</w:t>
      </w:r>
      <w:r>
        <w:t xml:space="preserve"> means an investment fund that distributes its equity interests to the public in or from within the Currency Union;</w:t>
      </w:r>
    </w:p>
    <w:p w14:paraId="7D1D6B93" w14:textId="77777777" w:rsidR="009146A4" w:rsidRDefault="009146A4" w:rsidP="009146A4">
      <w:pPr>
        <w:pStyle w:val="Definitions"/>
        <w:spacing w:line="276" w:lineRule="auto"/>
      </w:pPr>
      <w:r w:rsidRPr="009146A4">
        <w:rPr>
          <w:b/>
        </w:rPr>
        <w:t>“record”</w:t>
      </w:r>
      <w:r>
        <w:t xml:space="preserve"> means any means by which information may be stored;</w:t>
      </w:r>
    </w:p>
    <w:p w14:paraId="6CB4EBB3" w14:textId="193A1A2B" w:rsidR="009146A4" w:rsidRPr="004C0916" w:rsidRDefault="009146A4" w:rsidP="009146A4">
      <w:pPr>
        <w:pStyle w:val="Definitions"/>
        <w:spacing w:line="276" w:lineRule="auto"/>
      </w:pPr>
      <w:r w:rsidRPr="009146A4">
        <w:rPr>
          <w:b/>
        </w:rPr>
        <w:t>“recognised country”</w:t>
      </w:r>
      <w:r>
        <w:t xml:space="preserve"> means a country recognised by the Commission </w:t>
      </w:r>
      <w:r w:rsidRPr="004C0916">
        <w:t>under section 6</w:t>
      </w:r>
      <w:r w:rsidR="003369DB">
        <w:t>5</w:t>
      </w:r>
      <w:r w:rsidRPr="004C0916">
        <w:t xml:space="preserve"> of this </w:t>
      </w:r>
      <w:r w:rsidR="00772D17" w:rsidRPr="004C0916">
        <w:t>Act</w:t>
      </w:r>
      <w:r w:rsidRPr="004C0916">
        <w:t>;</w:t>
      </w:r>
    </w:p>
    <w:p w14:paraId="73C31142" w14:textId="2B1C818B" w:rsidR="009146A4" w:rsidRDefault="009146A4" w:rsidP="009146A4">
      <w:pPr>
        <w:pStyle w:val="Definitions"/>
        <w:spacing w:line="276" w:lineRule="auto"/>
      </w:pPr>
      <w:r w:rsidRPr="004C0916">
        <w:rPr>
          <w:b/>
        </w:rPr>
        <w:t>“register”</w:t>
      </w:r>
      <w:r w:rsidRPr="004C0916">
        <w:t xml:space="preserve"> means </w:t>
      </w:r>
      <w:r w:rsidR="00107D5A" w:rsidRPr="004C0916">
        <w:t xml:space="preserve">a </w:t>
      </w:r>
      <w:r w:rsidRPr="004C0916">
        <w:t>register required to be maintained by the Commission under section 4</w:t>
      </w:r>
      <w:r w:rsidR="003369DB">
        <w:t>8</w:t>
      </w:r>
      <w:r w:rsidRPr="004C0916">
        <w:t>;</w:t>
      </w:r>
    </w:p>
    <w:p w14:paraId="1D7A0C16" w14:textId="39FCEE05" w:rsidR="009146A4" w:rsidRDefault="009146A4" w:rsidP="009146A4">
      <w:pPr>
        <w:pStyle w:val="Definitions"/>
        <w:spacing w:line="276" w:lineRule="auto"/>
      </w:pPr>
      <w:r w:rsidRPr="009146A4">
        <w:rPr>
          <w:b/>
        </w:rPr>
        <w:t>“registered foreign fund”</w:t>
      </w:r>
      <w:r>
        <w:t xml:space="preserve"> means a foreign fund that is registered by the Commission under section 13 of this </w:t>
      </w:r>
      <w:r w:rsidR="00772D17">
        <w:t>Act</w:t>
      </w:r>
      <w:r>
        <w:t>;</w:t>
      </w:r>
    </w:p>
    <w:p w14:paraId="6E2E6C40" w14:textId="77777777" w:rsidR="009146A4" w:rsidRDefault="009146A4" w:rsidP="009146A4">
      <w:pPr>
        <w:pStyle w:val="Definitions"/>
        <w:spacing w:line="276" w:lineRule="auto"/>
      </w:pPr>
      <w:r w:rsidRPr="009146A4">
        <w:rPr>
          <w:b/>
        </w:rPr>
        <w:t>“registered office”</w:t>
      </w:r>
      <w:r>
        <w:t xml:space="preserve"> means</w:t>
      </w:r>
      <w:r w:rsidR="004F608F">
        <w:t>—</w:t>
      </w:r>
    </w:p>
    <w:p w14:paraId="05FBBF4D" w14:textId="4DF593F3" w:rsidR="009146A4" w:rsidRPr="009146A4" w:rsidRDefault="009146A4" w:rsidP="009146A4">
      <w:pPr>
        <w:pStyle w:val="definitionpara"/>
        <w:rPr>
          <w:iCs/>
        </w:rPr>
      </w:pPr>
      <w:r w:rsidRPr="009146A4">
        <w:rPr>
          <w:i/>
          <w:iCs/>
        </w:rPr>
        <w:t>(a)</w:t>
      </w:r>
      <w:r w:rsidRPr="009146A4">
        <w:rPr>
          <w:i/>
          <w:iCs/>
        </w:rPr>
        <w:tab/>
      </w:r>
      <w:r w:rsidRPr="009146A4">
        <w:rPr>
          <w:iCs/>
        </w:rPr>
        <w:t>in respect of a company formed under the Companies Act</w:t>
      </w:r>
      <w:r w:rsidR="006A5439">
        <w:rPr>
          <w:iCs/>
        </w:rPr>
        <w:t xml:space="preserve"> (Cap. 11.12)</w:t>
      </w:r>
      <w:r w:rsidRPr="009146A4">
        <w:rPr>
          <w:iCs/>
        </w:rPr>
        <w:t>, the registered office of the company for the purposes of that Act;</w:t>
      </w:r>
    </w:p>
    <w:p w14:paraId="25E69DC1" w14:textId="07DD11E3" w:rsidR="009146A4" w:rsidRDefault="009146A4" w:rsidP="009146A4">
      <w:pPr>
        <w:pStyle w:val="definitionpara"/>
        <w:rPr>
          <w:iCs/>
        </w:rPr>
      </w:pPr>
      <w:r w:rsidRPr="009146A4">
        <w:rPr>
          <w:i/>
          <w:iCs/>
        </w:rPr>
        <w:t>(b)</w:t>
      </w:r>
      <w:r w:rsidRPr="009146A4">
        <w:rPr>
          <w:i/>
          <w:iCs/>
        </w:rPr>
        <w:tab/>
      </w:r>
      <w:r w:rsidRPr="009146A4">
        <w:rPr>
          <w:iCs/>
        </w:rPr>
        <w:t>in the case of a foreign company registered under the Companies Act</w:t>
      </w:r>
      <w:r w:rsidR="006A5439">
        <w:rPr>
          <w:iCs/>
        </w:rPr>
        <w:t xml:space="preserve"> (Cap. 11.12)</w:t>
      </w:r>
      <w:r w:rsidRPr="009146A4">
        <w:rPr>
          <w:iCs/>
        </w:rPr>
        <w:t xml:space="preserve">, an office registered in accordance with </w:t>
      </w:r>
      <w:r w:rsidR="00B469B0">
        <w:rPr>
          <w:iCs/>
        </w:rPr>
        <w:t>the</w:t>
      </w:r>
      <w:r w:rsidRPr="009146A4">
        <w:rPr>
          <w:iCs/>
        </w:rPr>
        <w:t xml:space="preserve"> </w:t>
      </w:r>
      <w:r w:rsidR="00DB1616" w:rsidRPr="009146A4">
        <w:rPr>
          <w:iCs/>
        </w:rPr>
        <w:t xml:space="preserve">Companies </w:t>
      </w:r>
      <w:r w:rsidRPr="009146A4">
        <w:rPr>
          <w:iCs/>
        </w:rPr>
        <w:t>Act</w:t>
      </w:r>
      <w:r w:rsidR="006A5439">
        <w:rPr>
          <w:iCs/>
        </w:rPr>
        <w:t xml:space="preserve"> (Cap. 11.12)</w:t>
      </w:r>
      <w:r w:rsidRPr="009146A4">
        <w:rPr>
          <w:iCs/>
        </w:rPr>
        <w:t>;</w:t>
      </w:r>
    </w:p>
    <w:p w14:paraId="393589CF" w14:textId="1464ABA2" w:rsidR="00DB1616" w:rsidRPr="009146A4" w:rsidRDefault="00DB1616" w:rsidP="009146A4">
      <w:pPr>
        <w:pStyle w:val="definitionpara"/>
        <w:rPr>
          <w:i/>
          <w:iCs/>
        </w:rPr>
      </w:pPr>
      <w:r>
        <w:rPr>
          <w:i/>
          <w:iCs/>
        </w:rPr>
        <w:t>(c)</w:t>
      </w:r>
      <w:r>
        <w:rPr>
          <w:i/>
          <w:iCs/>
        </w:rPr>
        <w:tab/>
      </w:r>
      <w:r w:rsidRPr="009146A4">
        <w:rPr>
          <w:iCs/>
        </w:rPr>
        <w:t xml:space="preserve">in the case of a </w:t>
      </w:r>
      <w:r>
        <w:rPr>
          <w:iCs/>
        </w:rPr>
        <w:t xml:space="preserve">limited </w:t>
      </w:r>
      <w:r w:rsidRPr="009146A4">
        <w:rPr>
          <w:iCs/>
        </w:rPr>
        <w:t xml:space="preserve">partnership registered under the </w:t>
      </w:r>
      <w:r>
        <w:rPr>
          <w:iCs/>
        </w:rPr>
        <w:t xml:space="preserve">Limited </w:t>
      </w:r>
      <w:r w:rsidRPr="009146A4">
        <w:rPr>
          <w:iCs/>
        </w:rPr>
        <w:t>Partnership Act</w:t>
      </w:r>
      <w:r>
        <w:rPr>
          <w:iCs/>
        </w:rPr>
        <w:t xml:space="preserve"> (Cap. 11.10)</w:t>
      </w:r>
      <w:r w:rsidRPr="009146A4">
        <w:rPr>
          <w:iCs/>
        </w:rPr>
        <w:t xml:space="preserve">, the registered office of that </w:t>
      </w:r>
      <w:r>
        <w:rPr>
          <w:iCs/>
        </w:rPr>
        <w:t xml:space="preserve">limited </w:t>
      </w:r>
      <w:r w:rsidRPr="009146A4">
        <w:rPr>
          <w:iCs/>
        </w:rPr>
        <w:t>partnership for the purposes of that Act; or</w:t>
      </w:r>
    </w:p>
    <w:p w14:paraId="1B3EB21C" w14:textId="2E27234C" w:rsidR="009146A4" w:rsidRPr="009146A4" w:rsidRDefault="009146A4" w:rsidP="009146A4">
      <w:pPr>
        <w:pStyle w:val="definitionpara"/>
        <w:rPr>
          <w:i/>
          <w:iCs/>
        </w:rPr>
      </w:pPr>
      <w:r w:rsidRPr="004C0916">
        <w:rPr>
          <w:i/>
          <w:iCs/>
        </w:rPr>
        <w:t>(</w:t>
      </w:r>
      <w:r w:rsidR="00DA500E" w:rsidRPr="004C0916">
        <w:rPr>
          <w:i/>
          <w:iCs/>
        </w:rPr>
        <w:t>d</w:t>
      </w:r>
      <w:r w:rsidRPr="004C0916">
        <w:rPr>
          <w:i/>
          <w:iCs/>
        </w:rPr>
        <w:t>)</w:t>
      </w:r>
      <w:r w:rsidRPr="004C0916">
        <w:rPr>
          <w:i/>
          <w:iCs/>
        </w:rPr>
        <w:tab/>
      </w:r>
      <w:r w:rsidRPr="004C0916">
        <w:rPr>
          <w:iCs/>
        </w:rPr>
        <w:t>in the case of a partnership registered under the Partnership Act</w:t>
      </w:r>
      <w:r w:rsidR="00DA500E" w:rsidRPr="004C0916">
        <w:rPr>
          <w:iCs/>
        </w:rPr>
        <w:t xml:space="preserve"> (Cap. 11.09)</w:t>
      </w:r>
      <w:r w:rsidRPr="004C0916">
        <w:rPr>
          <w:iCs/>
        </w:rPr>
        <w:t>, the regist</w:t>
      </w:r>
      <w:r w:rsidR="00AD0DCB" w:rsidRPr="004C0916">
        <w:rPr>
          <w:iCs/>
        </w:rPr>
        <w:t>ered office of that partnership</w:t>
      </w:r>
      <w:r w:rsidRPr="004C0916">
        <w:rPr>
          <w:iCs/>
        </w:rPr>
        <w:t>; or</w:t>
      </w:r>
    </w:p>
    <w:p w14:paraId="4F438A1A" w14:textId="178A630D" w:rsidR="009146A4" w:rsidRPr="009146A4" w:rsidRDefault="009146A4" w:rsidP="009146A4">
      <w:pPr>
        <w:pStyle w:val="definitionpara"/>
        <w:rPr>
          <w:i/>
          <w:iCs/>
        </w:rPr>
      </w:pPr>
      <w:r w:rsidRPr="009146A4">
        <w:rPr>
          <w:i/>
          <w:iCs/>
        </w:rPr>
        <w:t>(</w:t>
      </w:r>
      <w:r w:rsidR="00DA500E">
        <w:rPr>
          <w:i/>
          <w:iCs/>
        </w:rPr>
        <w:t>e</w:t>
      </w:r>
      <w:r w:rsidRPr="009146A4">
        <w:rPr>
          <w:i/>
          <w:iCs/>
        </w:rPr>
        <w:t>)</w:t>
      </w:r>
      <w:r w:rsidRPr="009146A4">
        <w:rPr>
          <w:i/>
          <w:iCs/>
        </w:rPr>
        <w:tab/>
      </w:r>
      <w:r w:rsidRPr="009146A4">
        <w:rPr>
          <w:iCs/>
        </w:rPr>
        <w:t>in the case of a trust registered under the Trusts Act</w:t>
      </w:r>
      <w:r w:rsidR="00711AC7">
        <w:rPr>
          <w:iCs/>
        </w:rPr>
        <w:t xml:space="preserve"> </w:t>
      </w:r>
      <w:r w:rsidR="00B469B0">
        <w:rPr>
          <w:iCs/>
        </w:rPr>
        <w:t>(</w:t>
      </w:r>
      <w:r w:rsidR="00711AC7">
        <w:rPr>
          <w:iCs/>
        </w:rPr>
        <w:t>Cap. 11.06</w:t>
      </w:r>
      <w:r w:rsidR="00B469B0">
        <w:rPr>
          <w:iCs/>
        </w:rPr>
        <w:t>)</w:t>
      </w:r>
      <w:r w:rsidRPr="009146A4">
        <w:rPr>
          <w:iCs/>
        </w:rPr>
        <w:t>, the place shown in the file maintained by the Registrar of Trusts as the address of the trustees of the trust;</w:t>
      </w:r>
    </w:p>
    <w:p w14:paraId="7D6D484C" w14:textId="3F349DBE" w:rsidR="009146A4" w:rsidRDefault="009146A4" w:rsidP="009146A4">
      <w:pPr>
        <w:pStyle w:val="Definitions"/>
        <w:spacing w:line="276" w:lineRule="auto"/>
      </w:pPr>
      <w:r w:rsidRPr="009146A4">
        <w:rPr>
          <w:b/>
        </w:rPr>
        <w:t>“regulated investment fund”</w:t>
      </w:r>
      <w:r>
        <w:t xml:space="preserve"> means an investment fund that is licensed or registered under this </w:t>
      </w:r>
      <w:r w:rsidR="00772D17">
        <w:t xml:space="preserve">Act </w:t>
      </w:r>
      <w:r>
        <w:t>to carry on business in or from the Currency Union;</w:t>
      </w:r>
    </w:p>
    <w:p w14:paraId="647B8AE9" w14:textId="52B95018" w:rsidR="009146A4" w:rsidRDefault="009146A4" w:rsidP="009146A4">
      <w:pPr>
        <w:pStyle w:val="Definitions"/>
        <w:spacing w:line="276" w:lineRule="auto"/>
      </w:pPr>
      <w:r w:rsidRPr="009146A4">
        <w:rPr>
          <w:b/>
        </w:rPr>
        <w:t>“regulated person”</w:t>
      </w:r>
      <w:r>
        <w:t xml:space="preserve"> includes a person licensed or registered under this </w:t>
      </w:r>
      <w:r w:rsidR="00772D17">
        <w:t>Act</w:t>
      </w:r>
      <w:r>
        <w:t>;</w:t>
      </w:r>
    </w:p>
    <w:p w14:paraId="728CFDDC" w14:textId="226963E3" w:rsidR="009146A4" w:rsidRDefault="009146A4" w:rsidP="009146A4">
      <w:pPr>
        <w:pStyle w:val="Definitions"/>
        <w:spacing w:line="276" w:lineRule="auto"/>
      </w:pPr>
      <w:r w:rsidRPr="009146A4">
        <w:rPr>
          <w:b/>
        </w:rPr>
        <w:t>“regulations”</w:t>
      </w:r>
      <w:r>
        <w:t xml:space="preserve"> has the meaning given in the Securities Act;</w:t>
      </w:r>
    </w:p>
    <w:p w14:paraId="25F3CC5F" w14:textId="0E1E7315" w:rsidR="009146A4" w:rsidRDefault="009146A4" w:rsidP="009146A4">
      <w:pPr>
        <w:pStyle w:val="Definitions"/>
        <w:spacing w:line="276" w:lineRule="auto"/>
      </w:pPr>
      <w:r w:rsidRPr="009146A4">
        <w:rPr>
          <w:b/>
        </w:rPr>
        <w:t>“Securities Act”</w:t>
      </w:r>
      <w:r w:rsidR="001C76B8">
        <w:t xml:space="preserve"> means the Securities Act</w:t>
      </w:r>
      <w:r>
        <w:t xml:space="preserve"> </w:t>
      </w:r>
      <w:r w:rsidR="006A5439">
        <w:t>(Act No.     of 202</w:t>
      </w:r>
      <w:r w:rsidR="005F08C1">
        <w:t>2</w:t>
      </w:r>
      <w:r w:rsidR="006A5439">
        <w:t>)</w:t>
      </w:r>
      <w:r>
        <w:t>;</w:t>
      </w:r>
    </w:p>
    <w:p w14:paraId="14F41E46" w14:textId="1A572328" w:rsidR="009146A4" w:rsidRDefault="009146A4" w:rsidP="009146A4">
      <w:pPr>
        <w:pStyle w:val="Definitions"/>
        <w:spacing w:line="276" w:lineRule="auto"/>
      </w:pPr>
      <w:r w:rsidRPr="009146A4">
        <w:rPr>
          <w:b/>
        </w:rPr>
        <w:t>“securities laws”</w:t>
      </w:r>
      <w:r>
        <w:t xml:space="preserve"> has the meaning given in the Securities Act;</w:t>
      </w:r>
    </w:p>
    <w:p w14:paraId="743A1B06" w14:textId="7FA281AA" w:rsidR="009146A4" w:rsidRDefault="009146A4" w:rsidP="009146A4">
      <w:pPr>
        <w:pStyle w:val="Definitions"/>
        <w:spacing w:line="276" w:lineRule="auto"/>
      </w:pPr>
      <w:r w:rsidRPr="009146A4">
        <w:rPr>
          <w:b/>
        </w:rPr>
        <w:t>“service-provider”</w:t>
      </w:r>
      <w:r>
        <w:t xml:space="preserve"> in relation to an investment fund, means</w:t>
      </w:r>
      <w:r w:rsidR="00B67BA5">
        <w:t>—</w:t>
      </w:r>
    </w:p>
    <w:p w14:paraId="742BACD6" w14:textId="77777777" w:rsidR="009146A4" w:rsidRPr="009146A4" w:rsidRDefault="009146A4" w:rsidP="009146A4">
      <w:pPr>
        <w:pStyle w:val="definitionpara"/>
        <w:rPr>
          <w:i/>
          <w:iCs/>
        </w:rPr>
      </w:pPr>
      <w:r w:rsidRPr="009146A4">
        <w:rPr>
          <w:i/>
          <w:iCs/>
        </w:rPr>
        <w:t>(a)</w:t>
      </w:r>
      <w:r w:rsidRPr="009146A4">
        <w:rPr>
          <w:i/>
          <w:iCs/>
        </w:rPr>
        <w:tab/>
      </w:r>
      <w:r w:rsidRPr="009146A4">
        <w:rPr>
          <w:iCs/>
        </w:rPr>
        <w:t>the investment fund manager, administrator, investment adviser or custodian of the fund;</w:t>
      </w:r>
    </w:p>
    <w:p w14:paraId="4A929117" w14:textId="77777777" w:rsidR="009146A4" w:rsidRPr="009146A4" w:rsidRDefault="009146A4" w:rsidP="009146A4">
      <w:pPr>
        <w:pStyle w:val="definitionpara"/>
        <w:rPr>
          <w:i/>
          <w:iCs/>
        </w:rPr>
      </w:pPr>
      <w:r w:rsidRPr="009146A4">
        <w:rPr>
          <w:i/>
          <w:iCs/>
        </w:rPr>
        <w:t>(b)</w:t>
      </w:r>
      <w:r w:rsidRPr="009146A4">
        <w:rPr>
          <w:i/>
          <w:iCs/>
        </w:rPr>
        <w:tab/>
      </w:r>
      <w:r w:rsidRPr="009146A4">
        <w:rPr>
          <w:iCs/>
        </w:rPr>
        <w:t>in the case of a fund that is a unit trust, the trustee;</w:t>
      </w:r>
    </w:p>
    <w:p w14:paraId="73D5093A" w14:textId="77777777" w:rsidR="009146A4" w:rsidRPr="009146A4" w:rsidRDefault="009146A4" w:rsidP="009146A4">
      <w:pPr>
        <w:pStyle w:val="definitionpara"/>
        <w:rPr>
          <w:i/>
          <w:iCs/>
        </w:rPr>
      </w:pPr>
      <w:r w:rsidRPr="009146A4">
        <w:rPr>
          <w:i/>
          <w:iCs/>
        </w:rPr>
        <w:t>(c)</w:t>
      </w:r>
      <w:r w:rsidRPr="009146A4">
        <w:rPr>
          <w:i/>
          <w:iCs/>
        </w:rPr>
        <w:tab/>
      </w:r>
      <w:r w:rsidRPr="009146A4">
        <w:rPr>
          <w:iCs/>
        </w:rPr>
        <w:t>a broker-dealer acting for, or in relation to, a fund; or</w:t>
      </w:r>
    </w:p>
    <w:p w14:paraId="4ECFE929" w14:textId="77777777" w:rsidR="009146A4" w:rsidRPr="009146A4" w:rsidRDefault="009146A4" w:rsidP="009146A4">
      <w:pPr>
        <w:pStyle w:val="definitionpara"/>
        <w:rPr>
          <w:i/>
          <w:iCs/>
        </w:rPr>
      </w:pPr>
      <w:r w:rsidRPr="009146A4">
        <w:rPr>
          <w:i/>
          <w:iCs/>
        </w:rPr>
        <w:t>(d)</w:t>
      </w:r>
      <w:r w:rsidRPr="009146A4">
        <w:rPr>
          <w:i/>
          <w:iCs/>
        </w:rPr>
        <w:tab/>
      </w:r>
      <w:r w:rsidRPr="009146A4">
        <w:rPr>
          <w:iCs/>
        </w:rPr>
        <w:t>a person undertaking such other function with respect to the fund as may be prescribed;</w:t>
      </w:r>
    </w:p>
    <w:p w14:paraId="1930A3BC" w14:textId="77777777" w:rsidR="009146A4" w:rsidRDefault="009146A4" w:rsidP="009146A4">
      <w:pPr>
        <w:pStyle w:val="Definitions"/>
        <w:spacing w:line="276" w:lineRule="auto"/>
      </w:pPr>
      <w:r w:rsidRPr="009146A4">
        <w:rPr>
          <w:b/>
        </w:rPr>
        <w:t>“trust deed”</w:t>
      </w:r>
      <w:r>
        <w:t xml:space="preserve"> means the written instrument establishing a trust;</w:t>
      </w:r>
    </w:p>
    <w:p w14:paraId="7A0634F7" w14:textId="77777777" w:rsidR="009146A4" w:rsidRDefault="009146A4" w:rsidP="009146A4">
      <w:pPr>
        <w:pStyle w:val="Definitions"/>
        <w:spacing w:line="276" w:lineRule="auto"/>
      </w:pPr>
      <w:r w:rsidRPr="009146A4">
        <w:rPr>
          <w:b/>
        </w:rPr>
        <w:t>“trustee”,</w:t>
      </w:r>
      <w:r>
        <w:t xml:space="preserve"> in relation to a unit trust, means the person holding the property of the fund on trust for the investors;</w:t>
      </w:r>
    </w:p>
    <w:p w14:paraId="5B2AE77B" w14:textId="4B144C7C" w:rsidR="009146A4" w:rsidRDefault="009146A4" w:rsidP="009146A4">
      <w:pPr>
        <w:pStyle w:val="Definitions"/>
        <w:spacing w:line="276" w:lineRule="auto"/>
      </w:pPr>
      <w:r w:rsidRPr="009146A4">
        <w:rPr>
          <w:b/>
        </w:rPr>
        <w:t>“unit trust”</w:t>
      </w:r>
      <w:r>
        <w:t xml:space="preserve"> means a trust established by a trustee which, for valuable consideration, issues trust units in, or distributes profits or gains arising from the acquisition, holding, management or disposal of investments of the trust.</w:t>
      </w:r>
    </w:p>
    <w:p w14:paraId="412D5CAE" w14:textId="4A499799" w:rsidR="00E25976" w:rsidRPr="00A130B2" w:rsidRDefault="00E25976" w:rsidP="00A130B2">
      <w:pPr>
        <w:pStyle w:val="Sub-Section"/>
        <w:ind w:left="720" w:firstLine="0"/>
        <w:rPr>
          <w:b/>
        </w:rPr>
      </w:pPr>
      <w:r w:rsidRPr="00A130B2">
        <w:rPr>
          <w:b/>
        </w:rPr>
        <w:t>(2)</w:t>
      </w:r>
      <w:r w:rsidR="00E42FE8">
        <w:rPr>
          <w:b/>
        </w:rPr>
        <w:tab/>
      </w:r>
      <w:r w:rsidRPr="00A130B2">
        <w:rPr>
          <w:b/>
        </w:rPr>
        <w:tab/>
      </w:r>
      <w:r w:rsidRPr="002D0263">
        <w:t>Any reference in this Act</w:t>
      </w:r>
      <w:r w:rsidR="00E42FE8" w:rsidRPr="00A130B2">
        <w:t>—</w:t>
      </w:r>
    </w:p>
    <w:p w14:paraId="04494F2A" w14:textId="1855649A" w:rsidR="00E25976" w:rsidRPr="00A130B2" w:rsidRDefault="00E25976" w:rsidP="00A130B2">
      <w:pPr>
        <w:pStyle w:val="definitionpara"/>
        <w:rPr>
          <w:i/>
          <w:iCs/>
        </w:rPr>
      </w:pPr>
      <w:r w:rsidRPr="00A130B2">
        <w:rPr>
          <w:i/>
          <w:iCs/>
        </w:rPr>
        <w:t>(a)</w:t>
      </w:r>
      <w:r w:rsidRPr="00A130B2">
        <w:rPr>
          <w:i/>
          <w:iCs/>
        </w:rPr>
        <w:tab/>
      </w:r>
      <w:r w:rsidRPr="002D0263">
        <w:rPr>
          <w:iCs/>
        </w:rPr>
        <w:t>to "th</w:t>
      </w:r>
      <w:r w:rsidR="00A77105">
        <w:rPr>
          <w:iCs/>
        </w:rPr>
        <w:t>is</w:t>
      </w:r>
      <w:r w:rsidRPr="002D0263">
        <w:rPr>
          <w:iCs/>
        </w:rPr>
        <w:t xml:space="preserve"> Act" shall, unless expressly stated, include a reference any regulations, rules, orders, notices and other subsidiary legislation made under this Act; and</w:t>
      </w:r>
      <w:r w:rsidRPr="00A130B2">
        <w:rPr>
          <w:i/>
          <w:iCs/>
        </w:rPr>
        <w:t xml:space="preserve"> </w:t>
      </w:r>
    </w:p>
    <w:p w14:paraId="0B6EAA78" w14:textId="1F011594" w:rsidR="00E25976" w:rsidRPr="002D0263" w:rsidRDefault="00E25976" w:rsidP="00A130B2">
      <w:pPr>
        <w:pStyle w:val="definitionpara"/>
        <w:rPr>
          <w:iCs/>
        </w:rPr>
      </w:pPr>
      <w:r w:rsidRPr="00A130B2">
        <w:rPr>
          <w:i/>
          <w:iCs/>
        </w:rPr>
        <w:t>(b)</w:t>
      </w:r>
      <w:r w:rsidRPr="00A130B2">
        <w:rPr>
          <w:i/>
          <w:iCs/>
        </w:rPr>
        <w:tab/>
      </w:r>
      <w:r w:rsidRPr="002D0263">
        <w:rPr>
          <w:iCs/>
        </w:rPr>
        <w:t>to "securities laws" shall, unless expressly stated, include a reference any regulations, rules, orders, notices and other subsidiary legislation made under a securities law</w:t>
      </w:r>
      <w:r w:rsidR="001044C6">
        <w:rPr>
          <w:iCs/>
        </w:rPr>
        <w:t>.</w:t>
      </w:r>
    </w:p>
    <w:p w14:paraId="17FF4E5A" w14:textId="06DBD80A" w:rsidR="0074607E" w:rsidRDefault="0074607E" w:rsidP="0074607E">
      <w:pPr>
        <w:pStyle w:val="PartHead"/>
      </w:pPr>
      <w:bookmarkStart w:id="10" w:name="_Toc96427314"/>
      <w:r w:rsidRPr="008764FC">
        <w:t xml:space="preserve">PART </w:t>
      </w:r>
      <w:r w:rsidR="006F5892">
        <w:t>2</w:t>
      </w:r>
      <w:r w:rsidRPr="008764FC">
        <w:t xml:space="preserve"> </w:t>
      </w:r>
      <w:r w:rsidR="00E27E37" w:rsidRPr="008764FC">
        <w:t xml:space="preserve">— </w:t>
      </w:r>
      <w:r w:rsidR="00FC4DD3">
        <w:t>INVESTMENT FUNDS</w:t>
      </w:r>
      <w:bookmarkEnd w:id="10"/>
    </w:p>
    <w:p w14:paraId="01EA4FB8" w14:textId="448F9D66" w:rsidR="008620F1" w:rsidRPr="0085412B" w:rsidRDefault="0085412B" w:rsidP="00A130B2">
      <w:pPr>
        <w:pStyle w:val="CentreItalic"/>
        <w:rPr>
          <w:b/>
        </w:rPr>
      </w:pPr>
      <w:bookmarkStart w:id="11" w:name="_Toc96427315"/>
      <w:r w:rsidRPr="0085412B">
        <w:rPr>
          <w:b/>
        </w:rPr>
        <w:t xml:space="preserve">Division I – Prohibitions </w:t>
      </w:r>
      <w:r>
        <w:rPr>
          <w:b/>
        </w:rPr>
        <w:t>a</w:t>
      </w:r>
      <w:r w:rsidRPr="0085412B">
        <w:rPr>
          <w:b/>
        </w:rPr>
        <w:t xml:space="preserve">nd Exemptions </w:t>
      </w:r>
      <w:r>
        <w:rPr>
          <w:b/>
        </w:rPr>
        <w:t>o</w:t>
      </w:r>
      <w:r w:rsidRPr="0085412B">
        <w:rPr>
          <w:b/>
        </w:rPr>
        <w:t>f Fund</w:t>
      </w:r>
      <w:bookmarkEnd w:id="11"/>
    </w:p>
    <w:p w14:paraId="4D994C1B" w14:textId="77777777" w:rsidR="008620F1" w:rsidRDefault="0074607E" w:rsidP="00962B19">
      <w:pPr>
        <w:pStyle w:val="PART"/>
      </w:pPr>
      <w:r>
        <w:t>INVESTMENT</w:t>
      </w:r>
      <w:r>
        <w:rPr>
          <w:spacing w:val="-8"/>
        </w:rPr>
        <w:t xml:space="preserve"> </w:t>
      </w:r>
      <w:r>
        <w:t xml:space="preserve">FUNDS </w:t>
      </w:r>
    </w:p>
    <w:p w14:paraId="5BB003F1" w14:textId="77777777" w:rsidR="0074607E" w:rsidRDefault="0074607E" w:rsidP="0074607E">
      <w:pPr>
        <w:pStyle w:val="MarginalNoteRev"/>
      </w:pPr>
      <w:bookmarkStart w:id="12" w:name="_Toc96427316"/>
      <w:r>
        <w:t>3.</w:t>
      </w:r>
      <w:r>
        <w:tab/>
      </w:r>
      <w:r w:rsidRPr="0074607E">
        <w:t>Prohibition by unlicensed and unregistered funds</w:t>
      </w:r>
      <w:bookmarkEnd w:id="12"/>
      <w:r w:rsidRPr="0074607E">
        <w:t xml:space="preserve"> </w:t>
      </w:r>
    </w:p>
    <w:p w14:paraId="0A9415D0" w14:textId="7D694DD1" w:rsidR="0074607E" w:rsidRPr="003C4F9D" w:rsidRDefault="0074607E" w:rsidP="003C4F9D">
      <w:pPr>
        <w:pStyle w:val="Sub-Section"/>
        <w:ind w:left="1080" w:hanging="540"/>
        <w:rPr>
          <w:b/>
        </w:rPr>
      </w:pPr>
      <w:r>
        <w:rPr>
          <w:b/>
        </w:rPr>
        <w:t>(1</w:t>
      </w:r>
      <w:r w:rsidR="00C43D3D" w:rsidRPr="0074607E">
        <w:rPr>
          <w:b/>
        </w:rPr>
        <w:t>)</w:t>
      </w:r>
      <w:r w:rsidR="00C43D3D" w:rsidRPr="003C4F9D">
        <w:rPr>
          <w:b/>
        </w:rPr>
        <w:tab/>
      </w:r>
      <w:r w:rsidRPr="003C4F9D">
        <w:t>A person shall not carry on</w:t>
      </w:r>
      <w:r w:rsidR="001044C6">
        <w:t xml:space="preserve"> investment fund</w:t>
      </w:r>
      <w:r w:rsidRPr="003C4F9D">
        <w:t xml:space="preserve"> business in or from within the Currency Union unless the investment fund concerned is—</w:t>
      </w:r>
    </w:p>
    <w:p w14:paraId="6E157732" w14:textId="77777777" w:rsidR="0074607E" w:rsidRDefault="0074607E" w:rsidP="0074607E">
      <w:pPr>
        <w:spacing w:after="0" w:line="240" w:lineRule="exact"/>
        <w:ind w:left="1530" w:hanging="450"/>
        <w:jc w:val="both"/>
      </w:pPr>
      <w:r>
        <w:rPr>
          <w:i/>
        </w:rPr>
        <w:t>(a)</w:t>
      </w:r>
      <w:r>
        <w:rPr>
          <w:i/>
        </w:rPr>
        <w:tab/>
      </w:r>
      <w:r>
        <w:t>a licensed public investment</w:t>
      </w:r>
      <w:r>
        <w:rPr>
          <w:spacing w:val="-7"/>
        </w:rPr>
        <w:t xml:space="preserve"> </w:t>
      </w:r>
      <w:r>
        <w:t>fund;</w:t>
      </w:r>
    </w:p>
    <w:p w14:paraId="488AA091" w14:textId="77777777" w:rsidR="0074607E" w:rsidRDefault="0074607E" w:rsidP="0074607E">
      <w:pPr>
        <w:spacing w:after="0" w:line="240" w:lineRule="exact"/>
        <w:ind w:left="1530" w:hanging="450"/>
        <w:jc w:val="both"/>
      </w:pPr>
      <w:r>
        <w:rPr>
          <w:i/>
        </w:rPr>
        <w:t>(b)</w:t>
      </w:r>
      <w:r>
        <w:rPr>
          <w:i/>
        </w:rPr>
        <w:tab/>
      </w:r>
      <w:r>
        <w:t>a registered private investment</w:t>
      </w:r>
      <w:r>
        <w:rPr>
          <w:spacing w:val="-10"/>
        </w:rPr>
        <w:t xml:space="preserve"> </w:t>
      </w:r>
      <w:r>
        <w:t>fund;</w:t>
      </w:r>
    </w:p>
    <w:p w14:paraId="093EA7A1" w14:textId="77777777" w:rsidR="0074607E" w:rsidRDefault="0074607E" w:rsidP="0074607E">
      <w:pPr>
        <w:spacing w:after="0" w:line="240" w:lineRule="exact"/>
        <w:ind w:left="1530" w:hanging="450"/>
        <w:jc w:val="both"/>
      </w:pPr>
      <w:r>
        <w:rPr>
          <w:i/>
        </w:rPr>
        <w:t>(c)</w:t>
      </w:r>
      <w:r>
        <w:rPr>
          <w:i/>
        </w:rPr>
        <w:tab/>
      </w:r>
      <w:r w:rsidRPr="008728A4">
        <w:t>a</w:t>
      </w:r>
      <w:r>
        <w:t xml:space="preserve"> registered professional investment fund;</w:t>
      </w:r>
      <w:r>
        <w:rPr>
          <w:spacing w:val="-11"/>
        </w:rPr>
        <w:t xml:space="preserve"> </w:t>
      </w:r>
      <w:r>
        <w:t>or</w:t>
      </w:r>
    </w:p>
    <w:p w14:paraId="43B193DE" w14:textId="77777777" w:rsidR="0074607E" w:rsidRPr="0074607E" w:rsidRDefault="0074607E" w:rsidP="0074607E">
      <w:pPr>
        <w:spacing w:after="0" w:line="240" w:lineRule="exact"/>
        <w:ind w:left="1530" w:hanging="450"/>
        <w:jc w:val="both"/>
      </w:pPr>
      <w:r>
        <w:rPr>
          <w:i/>
        </w:rPr>
        <w:t>(d)</w:t>
      </w:r>
      <w:r>
        <w:rPr>
          <w:i/>
        </w:rPr>
        <w:tab/>
      </w:r>
      <w:r>
        <w:t>a registered foreign investment</w:t>
      </w:r>
      <w:r>
        <w:rPr>
          <w:spacing w:val="-9"/>
        </w:rPr>
        <w:t xml:space="preserve"> </w:t>
      </w:r>
      <w:r>
        <w:t>fund.</w:t>
      </w:r>
    </w:p>
    <w:p w14:paraId="0E829753" w14:textId="77777777" w:rsidR="0074607E" w:rsidRPr="003C4F9D" w:rsidRDefault="00C43D3D" w:rsidP="0074607E">
      <w:pPr>
        <w:pStyle w:val="Sub-Section"/>
        <w:ind w:left="1080" w:hanging="540"/>
        <w:rPr>
          <w:b/>
        </w:rPr>
      </w:pPr>
      <w:r w:rsidRPr="00C43D3D">
        <w:rPr>
          <w:b/>
        </w:rPr>
        <w:t>(</w:t>
      </w:r>
      <w:r w:rsidR="0074607E">
        <w:rPr>
          <w:b/>
        </w:rPr>
        <w:t>2</w:t>
      </w:r>
      <w:r w:rsidRPr="00C43D3D">
        <w:rPr>
          <w:b/>
        </w:rPr>
        <w:t>)</w:t>
      </w:r>
      <w:r w:rsidRPr="003C4F9D">
        <w:rPr>
          <w:b/>
        </w:rPr>
        <w:tab/>
      </w:r>
      <w:r w:rsidR="0074607E" w:rsidRPr="003C4F9D">
        <w:t>A person shall not act as a service provider, or otherwise be concerned with the management or administration, of an investment fund that carries on business in or from within the Currency Union, unless the investment fund concerned is a licensed public fund, a licensed professional fund, a licensed private fund or a registered foreign fund.</w:t>
      </w:r>
    </w:p>
    <w:p w14:paraId="42F3FF4D" w14:textId="77777777" w:rsidR="00BB6B87" w:rsidRPr="003C4F9D" w:rsidRDefault="00BB6B87" w:rsidP="003C4F9D">
      <w:pPr>
        <w:pStyle w:val="Sub-Section"/>
        <w:ind w:left="1080" w:hanging="540"/>
        <w:rPr>
          <w:b/>
        </w:rPr>
      </w:pPr>
      <w:r w:rsidRPr="003C4F9D">
        <w:rPr>
          <w:b/>
        </w:rPr>
        <w:t>(3)</w:t>
      </w:r>
      <w:r w:rsidRPr="003C4F9D">
        <w:rPr>
          <w:b/>
        </w:rPr>
        <w:tab/>
      </w:r>
      <w:r w:rsidRPr="003C4F9D">
        <w:t>For the purposes of this section,</w:t>
      </w:r>
    </w:p>
    <w:p w14:paraId="25961700" w14:textId="77777777" w:rsidR="00BB6B87" w:rsidRPr="00BB6B87" w:rsidRDefault="00BB6B87" w:rsidP="00BB6B87">
      <w:pPr>
        <w:spacing w:after="0" w:line="240" w:lineRule="exact"/>
        <w:ind w:left="1530" w:hanging="450"/>
        <w:jc w:val="both"/>
        <w:rPr>
          <w:i/>
        </w:rPr>
      </w:pPr>
      <w:r w:rsidRPr="00BB6B87">
        <w:rPr>
          <w:i/>
        </w:rPr>
        <w:t>(a)</w:t>
      </w:r>
      <w:r w:rsidRPr="00BB6B87">
        <w:rPr>
          <w:i/>
        </w:rPr>
        <w:tab/>
      </w:r>
      <w:r w:rsidRPr="00BB6B87">
        <w:t>an investment fund, whether incorporated, formed or organised within the Currency Union or in a foreign jurisdiction, is deemed to carry on business in the Currency Union, if</w:t>
      </w:r>
      <w:r w:rsidR="00107D5A">
        <w:t>—</w:t>
      </w:r>
    </w:p>
    <w:p w14:paraId="09FD0F4E" w14:textId="77777777" w:rsidR="00BB6B87" w:rsidRPr="00BB6B87" w:rsidRDefault="00BB6B87" w:rsidP="00BB6B87">
      <w:pPr>
        <w:spacing w:after="0" w:line="240" w:lineRule="exact"/>
        <w:ind w:left="1890" w:hanging="360"/>
        <w:jc w:val="both"/>
      </w:pPr>
      <w:r w:rsidRPr="00BB6B87">
        <w:t>(i)</w:t>
      </w:r>
      <w:r w:rsidRPr="00BB6B87">
        <w:tab/>
        <w:t xml:space="preserve">it operates from a place of business in the Currency Union; </w:t>
      </w:r>
    </w:p>
    <w:p w14:paraId="4C40CE92" w14:textId="77777777" w:rsidR="00BB6B87" w:rsidRPr="00BB6B87" w:rsidRDefault="00BB6B87" w:rsidP="00BB6B87">
      <w:pPr>
        <w:spacing w:after="0" w:line="240" w:lineRule="exact"/>
        <w:ind w:left="1890" w:hanging="360"/>
        <w:jc w:val="both"/>
      </w:pPr>
      <w:r w:rsidRPr="00BB6B87">
        <w:t>(ii)</w:t>
      </w:r>
      <w:r w:rsidRPr="00BB6B87">
        <w:tab/>
        <w:t>it distributes its equity interests to a person within the Currency Union or in a foreign jurisdiction;</w:t>
      </w:r>
      <w:r w:rsidR="00107D5A">
        <w:t xml:space="preserve"> or</w:t>
      </w:r>
    </w:p>
    <w:p w14:paraId="6D418975" w14:textId="0E81B500" w:rsidR="00BB6B87" w:rsidRPr="00BB6B87" w:rsidRDefault="00BB6B87" w:rsidP="00BB6B87">
      <w:pPr>
        <w:spacing w:after="0" w:line="240" w:lineRule="exact"/>
        <w:ind w:left="1890" w:hanging="360"/>
        <w:jc w:val="both"/>
      </w:pPr>
      <w:r w:rsidRPr="00BB6B87">
        <w:t>(iii)</w:t>
      </w:r>
      <w:r w:rsidR="00E563E5">
        <w:t xml:space="preserve"> </w:t>
      </w:r>
      <w:r w:rsidRPr="00BB6B87">
        <w:t>it solicits to persons within the Currency Union or in a foreign jurisdiction;</w:t>
      </w:r>
    </w:p>
    <w:p w14:paraId="06434638" w14:textId="77777777" w:rsidR="00BB6B87" w:rsidRPr="00BB6B87" w:rsidRDefault="00BB6B87" w:rsidP="00BB6B87">
      <w:pPr>
        <w:spacing w:after="0" w:line="240" w:lineRule="exact"/>
        <w:ind w:left="1530" w:hanging="450"/>
        <w:jc w:val="both"/>
        <w:rPr>
          <w:i/>
        </w:rPr>
      </w:pPr>
      <w:r w:rsidRPr="00BB6B87">
        <w:rPr>
          <w:i/>
        </w:rPr>
        <w:t>(b)</w:t>
      </w:r>
      <w:r w:rsidRPr="00BB6B87">
        <w:rPr>
          <w:i/>
        </w:rPr>
        <w:tab/>
      </w:r>
      <w:r w:rsidRPr="00BB6B87">
        <w:t>an investment fund that carries on business in a foreign jurisdiction, is deemed to carry on business from within the Currency Union, if it is</w:t>
      </w:r>
      <w:r w:rsidR="000739F9">
        <w:t>—</w:t>
      </w:r>
    </w:p>
    <w:p w14:paraId="5DE9776F" w14:textId="1DAC1E0F" w:rsidR="00BB6B87" w:rsidRPr="00BB6B87" w:rsidRDefault="00BB6B87" w:rsidP="003C4F9D">
      <w:pPr>
        <w:tabs>
          <w:tab w:val="left" w:pos="1890"/>
        </w:tabs>
        <w:spacing w:after="0" w:line="240" w:lineRule="exact"/>
        <w:ind w:left="1890" w:hanging="360"/>
        <w:jc w:val="both"/>
      </w:pPr>
      <w:r w:rsidRPr="00BB6B87">
        <w:t>(i)</w:t>
      </w:r>
      <w:r w:rsidRPr="00BB6B87">
        <w:tab/>
        <w:t xml:space="preserve">a company incorporated under the laws of a </w:t>
      </w:r>
      <w:r w:rsidR="000E702B">
        <w:t>member country</w:t>
      </w:r>
      <w:r w:rsidRPr="00BB6B87">
        <w:t>;</w:t>
      </w:r>
    </w:p>
    <w:p w14:paraId="6097B3CA" w14:textId="6A29B2DE" w:rsidR="00BB6B87" w:rsidRPr="00BB6B87" w:rsidRDefault="00BB6B87" w:rsidP="003C4F9D">
      <w:pPr>
        <w:tabs>
          <w:tab w:val="left" w:pos="1890"/>
        </w:tabs>
        <w:spacing w:after="0" w:line="240" w:lineRule="exact"/>
        <w:ind w:left="1890" w:hanging="360"/>
        <w:jc w:val="both"/>
      </w:pPr>
      <w:r w:rsidRPr="00BB6B87">
        <w:t>(ii)</w:t>
      </w:r>
      <w:r w:rsidRPr="00BB6B87">
        <w:tab/>
        <w:t xml:space="preserve">a partnership formed under the laws of a </w:t>
      </w:r>
      <w:r w:rsidR="000E702B">
        <w:t>member country</w:t>
      </w:r>
      <w:r w:rsidRPr="00BB6B87">
        <w:t>; or</w:t>
      </w:r>
    </w:p>
    <w:p w14:paraId="36D93DC0" w14:textId="5CBFE15D" w:rsidR="00BB6B87" w:rsidRPr="00BB6B87" w:rsidRDefault="00BB6B87" w:rsidP="003C4F9D">
      <w:pPr>
        <w:tabs>
          <w:tab w:val="left" w:pos="1890"/>
        </w:tabs>
        <w:spacing w:after="0" w:line="240" w:lineRule="exact"/>
        <w:ind w:left="1890" w:hanging="360"/>
        <w:jc w:val="both"/>
      </w:pPr>
      <w:r w:rsidRPr="00BB6B87">
        <w:t>(iii)</w:t>
      </w:r>
      <w:r w:rsidRPr="00BB6B87">
        <w:tab/>
      </w:r>
      <w:r w:rsidR="008764FC">
        <w:t xml:space="preserve"> </w:t>
      </w:r>
      <w:r w:rsidRPr="00BB6B87">
        <w:t xml:space="preserve">a unit trust established and governed by the trust laws of a </w:t>
      </w:r>
      <w:r w:rsidR="000E702B">
        <w:t>member country</w:t>
      </w:r>
      <w:r w:rsidRPr="00BB6B87">
        <w:t xml:space="preserve"> and is managed from within the Currency Union.</w:t>
      </w:r>
    </w:p>
    <w:p w14:paraId="4722C1C5" w14:textId="77777777" w:rsidR="0074607E" w:rsidRPr="003C4F9D" w:rsidRDefault="00BB6B87" w:rsidP="00D82848">
      <w:pPr>
        <w:pStyle w:val="Sub-Section"/>
        <w:numPr>
          <w:ilvl w:val="0"/>
          <w:numId w:val="8"/>
        </w:numPr>
        <w:ind w:left="1080" w:hanging="540"/>
      </w:pPr>
      <w:r w:rsidRPr="003C4F9D">
        <w:t>A foreign fund does not carry on business in the Currency Union as an investment fund solely by reason of the appointment of a licensee as its fund administrator, fund manager, investment advisor or custodian.</w:t>
      </w:r>
    </w:p>
    <w:p w14:paraId="1B70864C" w14:textId="77777777" w:rsidR="00BB6B87" w:rsidRPr="00BB6B87" w:rsidRDefault="000B476C" w:rsidP="003C4F9D">
      <w:pPr>
        <w:pStyle w:val="MarginalNoteRev"/>
      </w:pPr>
      <w:bookmarkStart w:id="13" w:name="_Toc96427317"/>
      <w:r w:rsidRPr="000B476C">
        <w:t>4.</w:t>
      </w:r>
      <w:r>
        <w:tab/>
        <w:t>Prohibition against promotion of investment funds</w:t>
      </w:r>
      <w:bookmarkEnd w:id="13"/>
    </w:p>
    <w:p w14:paraId="46DCE262" w14:textId="77777777" w:rsidR="00BB6B87" w:rsidRPr="003C4F9D" w:rsidRDefault="00BB6B87" w:rsidP="00D82848">
      <w:pPr>
        <w:pStyle w:val="Sub-Section"/>
        <w:numPr>
          <w:ilvl w:val="0"/>
          <w:numId w:val="9"/>
        </w:numPr>
        <w:ind w:left="1080" w:hanging="540"/>
      </w:pPr>
      <w:r w:rsidRPr="003C4F9D">
        <w:t>A person, including the investment fund, shall not, whether in or from within the Currency Union, pr</w:t>
      </w:r>
      <w:r w:rsidR="000B476C" w:rsidRPr="003C4F9D">
        <w:t>omote an investment fund unless—</w:t>
      </w:r>
    </w:p>
    <w:p w14:paraId="22E59C1A" w14:textId="77777777" w:rsidR="00BB6B87" w:rsidRDefault="00BB6B87" w:rsidP="00D82848">
      <w:pPr>
        <w:numPr>
          <w:ilvl w:val="0"/>
          <w:numId w:val="10"/>
        </w:numPr>
        <w:tabs>
          <w:tab w:val="left" w:pos="1530"/>
        </w:tabs>
        <w:spacing w:after="0" w:line="240" w:lineRule="exact"/>
        <w:ind w:left="1530" w:hanging="450"/>
        <w:jc w:val="both"/>
      </w:pPr>
      <w:r>
        <w:t>the investment fund is</w:t>
      </w:r>
      <w:r w:rsidR="000B476C">
        <w:t>—</w:t>
      </w:r>
    </w:p>
    <w:p w14:paraId="5DA24465" w14:textId="180D93E1" w:rsidR="00BB6B87" w:rsidRDefault="00BB6B87" w:rsidP="00D82848">
      <w:pPr>
        <w:numPr>
          <w:ilvl w:val="0"/>
          <w:numId w:val="11"/>
        </w:numPr>
        <w:tabs>
          <w:tab w:val="left" w:pos="1890"/>
        </w:tabs>
        <w:spacing w:after="0" w:line="240" w:lineRule="exact"/>
        <w:ind w:left="1890" w:hanging="360"/>
        <w:jc w:val="both"/>
      </w:pPr>
      <w:r>
        <w:t>a</w:t>
      </w:r>
      <w:r w:rsidR="00430E2F">
        <w:t xml:space="preserve"> licenced</w:t>
      </w:r>
      <w:r>
        <w:t xml:space="preserve"> public fund</w:t>
      </w:r>
    </w:p>
    <w:p w14:paraId="3526C450" w14:textId="2E2162D1" w:rsidR="00BB6B87" w:rsidRDefault="00BB6B87" w:rsidP="00D82848">
      <w:pPr>
        <w:numPr>
          <w:ilvl w:val="0"/>
          <w:numId w:val="11"/>
        </w:numPr>
        <w:tabs>
          <w:tab w:val="left" w:pos="1890"/>
        </w:tabs>
        <w:spacing w:after="0" w:line="240" w:lineRule="exact"/>
        <w:ind w:left="1890" w:hanging="360"/>
        <w:jc w:val="both"/>
      </w:pPr>
      <w:r>
        <w:t>a</w:t>
      </w:r>
      <w:r w:rsidR="00430E2F">
        <w:t xml:space="preserve"> registered</w:t>
      </w:r>
      <w:r>
        <w:t xml:space="preserve"> professional or private fund, or</w:t>
      </w:r>
    </w:p>
    <w:p w14:paraId="2B4600F0" w14:textId="270D9274" w:rsidR="00BB6B87" w:rsidRDefault="00E563E5" w:rsidP="00D82848">
      <w:pPr>
        <w:numPr>
          <w:ilvl w:val="0"/>
          <w:numId w:val="11"/>
        </w:numPr>
        <w:tabs>
          <w:tab w:val="left" w:pos="1890"/>
        </w:tabs>
        <w:spacing w:after="0" w:line="240" w:lineRule="exact"/>
        <w:ind w:left="1890" w:hanging="360"/>
        <w:jc w:val="both"/>
      </w:pPr>
      <w:r>
        <w:t xml:space="preserve"> </w:t>
      </w:r>
      <w:r w:rsidR="00BB6B87">
        <w:t>a registered foreign fund, and</w:t>
      </w:r>
    </w:p>
    <w:p w14:paraId="379EC2CA" w14:textId="48358A25" w:rsidR="00BB6B87" w:rsidRDefault="00BB6B87" w:rsidP="00A130B2">
      <w:pPr>
        <w:pStyle w:val="Sub-Section"/>
        <w:spacing w:before="0" w:after="0"/>
        <w:ind w:firstLine="144"/>
        <w:jc w:val="left"/>
      </w:pPr>
      <w:r>
        <w:t xml:space="preserve">the fund is promoted as permitted by this </w:t>
      </w:r>
      <w:r w:rsidR="00772D17">
        <w:t>Act</w:t>
      </w:r>
      <w:r>
        <w:t>; or</w:t>
      </w:r>
    </w:p>
    <w:p w14:paraId="60A3A3C9" w14:textId="5C8CD15C" w:rsidR="00BB6B87" w:rsidRDefault="00BB6B87" w:rsidP="00EB0654">
      <w:pPr>
        <w:pStyle w:val="Sub-Section"/>
        <w:numPr>
          <w:ilvl w:val="0"/>
          <w:numId w:val="10"/>
        </w:numPr>
      </w:pPr>
      <w:r>
        <w:t xml:space="preserve">the communication or advice is exempted by the </w:t>
      </w:r>
      <w:r w:rsidR="00430E2F">
        <w:t>r</w:t>
      </w:r>
      <w:r>
        <w:t xml:space="preserve">egulations made </w:t>
      </w:r>
      <w:r w:rsidR="00DB1616">
        <w:t xml:space="preserve">under section </w:t>
      </w:r>
      <w:r w:rsidR="00107D5A">
        <w:t>5</w:t>
      </w:r>
      <w:r>
        <w:t>(</w:t>
      </w:r>
      <w:r w:rsidR="00107D5A">
        <w:t>2</w:t>
      </w:r>
      <w:r>
        <w:t>).</w:t>
      </w:r>
    </w:p>
    <w:p w14:paraId="00CF3F26" w14:textId="77777777" w:rsidR="00BB6B87" w:rsidRDefault="00BB6B87" w:rsidP="00D82848">
      <w:pPr>
        <w:pStyle w:val="Sub-Section"/>
        <w:numPr>
          <w:ilvl w:val="0"/>
          <w:numId w:val="9"/>
        </w:numPr>
        <w:ind w:left="1080" w:hanging="540"/>
      </w:pPr>
      <w:r>
        <w:t>Without limiting subsection (1), a person promotes an investment fund if he communicates, or causes an invitation or inducement to be communicated to any other person, or advises or procures any other person, to become an investor, or to offer to become an investor, in an investment fund.</w:t>
      </w:r>
    </w:p>
    <w:p w14:paraId="5016EE4E" w14:textId="1F3ADA62" w:rsidR="00BB6B87" w:rsidRDefault="00713A54" w:rsidP="00713A54">
      <w:pPr>
        <w:pStyle w:val="MarginalNoteRev"/>
      </w:pPr>
      <w:bookmarkStart w:id="14" w:name="_Toc96427318"/>
      <w:r>
        <w:t>5.</w:t>
      </w:r>
      <w:r>
        <w:tab/>
        <w:t>General Exemptions to promotion</w:t>
      </w:r>
      <w:bookmarkEnd w:id="14"/>
    </w:p>
    <w:p w14:paraId="1AC0FFC4" w14:textId="02C337DE" w:rsidR="00713A54" w:rsidRPr="00D82848" w:rsidRDefault="00D82848" w:rsidP="00D82848">
      <w:pPr>
        <w:pStyle w:val="Sub-Section"/>
      </w:pPr>
      <w:r w:rsidRPr="00D82848">
        <w:rPr>
          <w:b/>
        </w:rPr>
        <w:t>(1)</w:t>
      </w:r>
      <w:r>
        <w:tab/>
      </w:r>
      <w:r w:rsidR="00713A54" w:rsidRPr="00D82848">
        <w:t xml:space="preserve">An investment fund incorporated, formed or organised in a foreign jurisdiction </w:t>
      </w:r>
      <w:r w:rsidR="00430E2F">
        <w:t xml:space="preserve">has not solicited </w:t>
      </w:r>
      <w:r w:rsidR="00713A54" w:rsidRPr="00D82848">
        <w:t>an individual within the Currency Union to subscribe for, or purchase, any of its fund interests in circumstances where the subscription or purchase is a</w:t>
      </w:r>
      <w:r w:rsidRPr="00D82848">
        <w:t xml:space="preserve"> result of an a</w:t>
      </w:r>
      <w:r w:rsidR="00713A54" w:rsidRPr="00D82848">
        <w:t>pproach made by the individual to the fund without any solicitation made by or on behalf of the fund.</w:t>
      </w:r>
      <w:r w:rsidR="00713A54" w:rsidRPr="00D82848">
        <w:tab/>
      </w:r>
    </w:p>
    <w:p w14:paraId="7920C0B1" w14:textId="1FFD553E" w:rsidR="002F634E" w:rsidRDefault="00D82848" w:rsidP="00D82848">
      <w:pPr>
        <w:pStyle w:val="Sub-Section"/>
      </w:pPr>
      <w:r w:rsidRPr="00D82848">
        <w:rPr>
          <w:b/>
        </w:rPr>
        <w:t>(2)</w:t>
      </w:r>
      <w:r>
        <w:tab/>
      </w:r>
      <w:r w:rsidR="002F634E">
        <w:t xml:space="preserve">Regulations </w:t>
      </w:r>
      <w:r w:rsidR="00430E2F">
        <w:t xml:space="preserve">may prescribe </w:t>
      </w:r>
      <w:r w:rsidR="002F634E">
        <w:t>exempt</w:t>
      </w:r>
      <w:r w:rsidR="00430E2F">
        <w:t>ions</w:t>
      </w:r>
      <w:r w:rsidR="002F634E">
        <w:t xml:space="preserve"> from the application of section 4(2) communication or advice—</w:t>
      </w:r>
    </w:p>
    <w:p w14:paraId="788D32DE" w14:textId="77777777" w:rsidR="002F634E" w:rsidRDefault="002F634E" w:rsidP="005700E4">
      <w:pPr>
        <w:numPr>
          <w:ilvl w:val="0"/>
          <w:numId w:val="13"/>
        </w:numPr>
        <w:tabs>
          <w:tab w:val="left" w:pos="1530"/>
        </w:tabs>
        <w:spacing w:after="0" w:line="240" w:lineRule="exact"/>
        <w:jc w:val="both"/>
      </w:pPr>
      <w:r>
        <w:t>of a specified category or description; or</w:t>
      </w:r>
    </w:p>
    <w:p w14:paraId="5BE5767E" w14:textId="77777777" w:rsidR="002F634E" w:rsidRPr="002F634E" w:rsidRDefault="002F634E" w:rsidP="005700E4">
      <w:pPr>
        <w:numPr>
          <w:ilvl w:val="0"/>
          <w:numId w:val="13"/>
        </w:numPr>
        <w:tabs>
          <w:tab w:val="left" w:pos="1530"/>
        </w:tabs>
        <w:spacing w:after="0" w:line="240" w:lineRule="exact"/>
        <w:jc w:val="both"/>
      </w:pPr>
      <w:r>
        <w:t xml:space="preserve">made or given in specified circumstances. </w:t>
      </w:r>
    </w:p>
    <w:p w14:paraId="0CFFA5C1" w14:textId="4A3268F6" w:rsidR="002F634E" w:rsidRDefault="002F634E" w:rsidP="00D82848">
      <w:pPr>
        <w:pStyle w:val="Sub-Section"/>
      </w:pPr>
      <w:r w:rsidRPr="002F634E">
        <w:rPr>
          <w:b/>
        </w:rPr>
        <w:t>(3)</w:t>
      </w:r>
      <w:r>
        <w:tab/>
        <w:t xml:space="preserve">The </w:t>
      </w:r>
      <w:r w:rsidR="00582D47">
        <w:t>R</w:t>
      </w:r>
      <w:r>
        <w:t xml:space="preserve">egulations </w:t>
      </w:r>
      <w:r w:rsidR="00430E2F">
        <w:t xml:space="preserve">may </w:t>
      </w:r>
      <w:r>
        <w:t xml:space="preserve">specify circumstances in which section 3(1) or 3(2) does not apply with respect </w:t>
      </w:r>
      <w:r w:rsidR="000F41FE">
        <w:t>to certain specified categories or descriptions of investment funds or persons.</w:t>
      </w:r>
    </w:p>
    <w:p w14:paraId="349F146F" w14:textId="77777777" w:rsidR="00D82848" w:rsidRDefault="00D82848" w:rsidP="00D82848">
      <w:pPr>
        <w:pStyle w:val="MarginalNoteRev"/>
      </w:pPr>
      <w:bookmarkStart w:id="15" w:name="_Toc96427319"/>
      <w:r>
        <w:t>6.</w:t>
      </w:r>
      <w:r>
        <w:tab/>
        <w:t>Exemption period for registration as a professional fund</w:t>
      </w:r>
      <w:bookmarkEnd w:id="15"/>
      <w:r>
        <w:t xml:space="preserve"> </w:t>
      </w:r>
    </w:p>
    <w:p w14:paraId="55DFA484" w14:textId="2F5C2A31" w:rsidR="00D82848" w:rsidRDefault="00D82848" w:rsidP="00D82848">
      <w:pPr>
        <w:pStyle w:val="Sub-Section"/>
      </w:pPr>
      <w:r w:rsidRPr="00D82848">
        <w:rPr>
          <w:b/>
        </w:rPr>
        <w:t>(1)</w:t>
      </w:r>
      <w:r>
        <w:tab/>
        <w:t>An investment fund may carry on business in or from within the Currency Union, as a professional fund, for a continuous period not exc</w:t>
      </w:r>
      <w:r w:rsidR="004465BE">
        <w:t xml:space="preserve">eeding thirty days, </w:t>
      </w:r>
      <w:r w:rsidR="00430E2F">
        <w:t xml:space="preserve">without being registered </w:t>
      </w:r>
      <w:r w:rsidR="004465BE">
        <w:t>if the fund—</w:t>
      </w:r>
    </w:p>
    <w:p w14:paraId="7FB72CA6" w14:textId="77777777" w:rsidR="00D82848" w:rsidRDefault="00D82848" w:rsidP="000F41FE">
      <w:pPr>
        <w:numPr>
          <w:ilvl w:val="0"/>
          <w:numId w:val="62"/>
        </w:numPr>
        <w:tabs>
          <w:tab w:val="left" w:pos="1530"/>
        </w:tabs>
        <w:spacing w:after="0" w:line="240" w:lineRule="exact"/>
        <w:jc w:val="both"/>
      </w:pPr>
      <w:r>
        <w:t>satisfies the criteria for a professional fund specified in section 11(2)</w:t>
      </w:r>
      <w:r w:rsidRPr="004465BE">
        <w:rPr>
          <w:i/>
        </w:rPr>
        <w:t xml:space="preserve">(a), (c) </w:t>
      </w:r>
      <w:r w:rsidRPr="004465BE">
        <w:t>and</w:t>
      </w:r>
      <w:r w:rsidRPr="004465BE">
        <w:rPr>
          <w:i/>
        </w:rPr>
        <w:t xml:space="preserve"> (d);</w:t>
      </w:r>
      <w:r>
        <w:t xml:space="preserve"> and</w:t>
      </w:r>
    </w:p>
    <w:p w14:paraId="3138CE32" w14:textId="63248616" w:rsidR="00D82848" w:rsidRDefault="00D82848" w:rsidP="000F41FE">
      <w:pPr>
        <w:numPr>
          <w:ilvl w:val="0"/>
          <w:numId w:val="62"/>
        </w:numPr>
        <w:tabs>
          <w:tab w:val="left" w:pos="1530"/>
        </w:tabs>
        <w:spacing w:after="0" w:line="240" w:lineRule="exact"/>
        <w:jc w:val="both"/>
      </w:pPr>
      <w:r>
        <w:t xml:space="preserve">complies with, and is managed and administered in accordance with, the requirements of this </w:t>
      </w:r>
      <w:r w:rsidR="00057542">
        <w:t>Act</w:t>
      </w:r>
      <w:r>
        <w:t xml:space="preserve"> relating to professional funds, other than with respect to registration.</w:t>
      </w:r>
      <w:r>
        <w:tab/>
      </w:r>
    </w:p>
    <w:p w14:paraId="6B4B3199" w14:textId="77777777" w:rsidR="00D82848" w:rsidRDefault="00D82848" w:rsidP="00D82848">
      <w:pPr>
        <w:pStyle w:val="Sub-Section"/>
      </w:pPr>
      <w:r w:rsidRPr="004465BE">
        <w:rPr>
          <w:b/>
        </w:rPr>
        <w:t>(2)</w:t>
      </w:r>
      <w:r>
        <w:tab/>
        <w:t>An investment fund that commences business in reliance on subsection (1) shall submit an application to the Commission for registration as a professional fund within twenty-one days after the commencement of its business.</w:t>
      </w:r>
    </w:p>
    <w:p w14:paraId="3EBAA7D4" w14:textId="1CE705A0" w:rsidR="00D82848" w:rsidRDefault="00D82848" w:rsidP="00D82848">
      <w:pPr>
        <w:pStyle w:val="Sub-Section"/>
      </w:pPr>
      <w:r w:rsidRPr="004465BE">
        <w:rPr>
          <w:b/>
        </w:rPr>
        <w:t>(3)</w:t>
      </w:r>
      <w:r>
        <w:tab/>
        <w:t xml:space="preserve">For the purposes of this </w:t>
      </w:r>
      <w:r w:rsidR="00057542">
        <w:t>Act</w:t>
      </w:r>
      <w:r>
        <w:t>, a fund that commences business in reliance on subsection (1) is deemed to have been registered as a professional fund for the period in which it carries on business in reliance on subsection (1).</w:t>
      </w:r>
    </w:p>
    <w:p w14:paraId="19C54390" w14:textId="77777777" w:rsidR="00D82848" w:rsidRPr="004465BE" w:rsidRDefault="00D82848" w:rsidP="004465BE">
      <w:pPr>
        <w:pStyle w:val="Sub-Section"/>
        <w:rPr>
          <w:b/>
        </w:rPr>
      </w:pPr>
      <w:r w:rsidRPr="004465BE">
        <w:rPr>
          <w:b/>
        </w:rPr>
        <w:t>(4)</w:t>
      </w:r>
      <w:r w:rsidRPr="004465BE">
        <w:rPr>
          <w:b/>
        </w:rPr>
        <w:tab/>
      </w:r>
      <w:r w:rsidRPr="004465BE">
        <w:t>During the period in which an investment fund carries on business in accordance with subsection (1)</w:t>
      </w:r>
      <w:r w:rsidR="004465BE" w:rsidRPr="004465BE">
        <w:t>—</w:t>
      </w:r>
    </w:p>
    <w:p w14:paraId="3FBDB318" w14:textId="77777777" w:rsidR="00D82848" w:rsidRDefault="00D82848" w:rsidP="004465BE">
      <w:pPr>
        <w:numPr>
          <w:ilvl w:val="0"/>
          <w:numId w:val="14"/>
        </w:numPr>
        <w:tabs>
          <w:tab w:val="left" w:pos="1530"/>
        </w:tabs>
        <w:spacing w:after="0" w:line="240" w:lineRule="exact"/>
        <w:jc w:val="both"/>
      </w:pPr>
      <w:r>
        <w:t>the fund, a partner of the fund or, where the fund is a unit trust, the trustee, does not commit an offence under section 3(1); and</w:t>
      </w:r>
    </w:p>
    <w:p w14:paraId="6B8C7A01" w14:textId="77777777" w:rsidR="00BB6B87" w:rsidRDefault="00D82848" w:rsidP="004465BE">
      <w:pPr>
        <w:numPr>
          <w:ilvl w:val="0"/>
          <w:numId w:val="14"/>
        </w:numPr>
        <w:tabs>
          <w:tab w:val="left" w:pos="1530"/>
        </w:tabs>
        <w:spacing w:after="0" w:line="240" w:lineRule="exact"/>
        <w:jc w:val="both"/>
      </w:pPr>
      <w:r>
        <w:t>a person does not commit an offence under section 3(2) by acting as the service provider of or being concerned with the management or administration of the fund</w:t>
      </w:r>
      <w:r w:rsidR="004465BE">
        <w:t>.</w:t>
      </w:r>
      <w:r>
        <w:tab/>
      </w:r>
    </w:p>
    <w:p w14:paraId="073173D9" w14:textId="1BC46307" w:rsidR="00152457" w:rsidRPr="00A130B2" w:rsidRDefault="00EB56AD" w:rsidP="00A130B2">
      <w:pPr>
        <w:pStyle w:val="CentreItalic"/>
        <w:rPr>
          <w:b/>
        </w:rPr>
      </w:pPr>
      <w:bookmarkStart w:id="16" w:name="_Toc96427320"/>
      <w:r w:rsidRPr="00A130B2">
        <w:rPr>
          <w:b/>
        </w:rPr>
        <w:t>D</w:t>
      </w:r>
      <w:r>
        <w:rPr>
          <w:b/>
        </w:rPr>
        <w:t>ivision</w:t>
      </w:r>
      <w:r w:rsidRPr="00A130B2">
        <w:rPr>
          <w:b/>
        </w:rPr>
        <w:t xml:space="preserve"> </w:t>
      </w:r>
      <w:r w:rsidR="001404D5" w:rsidRPr="00A130B2">
        <w:rPr>
          <w:b/>
        </w:rPr>
        <w:t>II</w:t>
      </w:r>
      <w:r w:rsidR="004465BE" w:rsidRPr="00A130B2">
        <w:rPr>
          <w:b/>
        </w:rPr>
        <w:t xml:space="preserve"> </w:t>
      </w:r>
      <w:r>
        <w:rPr>
          <w:b/>
        </w:rPr>
        <w:t>–</w:t>
      </w:r>
      <w:r w:rsidRPr="00A130B2">
        <w:rPr>
          <w:b/>
        </w:rPr>
        <w:t xml:space="preserve"> </w:t>
      </w:r>
      <w:r>
        <w:rPr>
          <w:b/>
        </w:rPr>
        <w:t>Public Funds</w:t>
      </w:r>
      <w:bookmarkEnd w:id="16"/>
    </w:p>
    <w:p w14:paraId="0F360C80" w14:textId="77777777" w:rsidR="00BB6B87" w:rsidRDefault="00152457" w:rsidP="00152457">
      <w:pPr>
        <w:pStyle w:val="MarginalNoteRev"/>
      </w:pPr>
      <w:bookmarkStart w:id="17" w:name="_Toc96427321"/>
      <w:r>
        <w:t>7.</w:t>
      </w:r>
      <w:r>
        <w:tab/>
        <w:t>Licensing of fund as public fund</w:t>
      </w:r>
      <w:bookmarkEnd w:id="17"/>
    </w:p>
    <w:p w14:paraId="278A349D" w14:textId="77777777" w:rsidR="004465BE" w:rsidRPr="004465BE" w:rsidRDefault="004465BE" w:rsidP="004465BE">
      <w:pPr>
        <w:pStyle w:val="Sub-Section"/>
        <w:rPr>
          <w:b/>
        </w:rPr>
      </w:pPr>
      <w:r w:rsidRPr="004465BE">
        <w:rPr>
          <w:b/>
        </w:rPr>
        <w:t>(1)</w:t>
      </w:r>
      <w:r w:rsidRPr="004465BE">
        <w:rPr>
          <w:b/>
        </w:rPr>
        <w:tab/>
      </w:r>
      <w:r w:rsidRPr="004465BE">
        <w:t>Application may be made to the Commission for the licensing of an investment fund as a public fund by—</w:t>
      </w:r>
    </w:p>
    <w:p w14:paraId="7C1121A8" w14:textId="2BBDC4DC" w:rsidR="004465BE" w:rsidRDefault="004465BE" w:rsidP="00152457">
      <w:pPr>
        <w:numPr>
          <w:ilvl w:val="0"/>
          <w:numId w:val="15"/>
        </w:numPr>
        <w:tabs>
          <w:tab w:val="left" w:pos="1530"/>
        </w:tabs>
        <w:spacing w:after="0" w:line="240" w:lineRule="exact"/>
        <w:jc w:val="both"/>
      </w:pPr>
      <w:r>
        <w:t xml:space="preserve">in the case of an investment fund that is incorporated as a business company in a </w:t>
      </w:r>
      <w:r w:rsidR="000E702B">
        <w:t>member country</w:t>
      </w:r>
      <w:r>
        <w:t>, the company itself; or</w:t>
      </w:r>
    </w:p>
    <w:p w14:paraId="384513D5" w14:textId="77777777" w:rsidR="00152457" w:rsidRDefault="004465BE" w:rsidP="00152457">
      <w:pPr>
        <w:numPr>
          <w:ilvl w:val="0"/>
          <w:numId w:val="15"/>
        </w:numPr>
        <w:tabs>
          <w:tab w:val="left" w:pos="1530"/>
        </w:tabs>
        <w:spacing w:after="0" w:line="240" w:lineRule="exact"/>
        <w:jc w:val="both"/>
      </w:pPr>
      <w:r>
        <w:t>in the case of a unit trust, by the trustee.</w:t>
      </w:r>
    </w:p>
    <w:p w14:paraId="4D169823" w14:textId="77777777" w:rsidR="004465BE" w:rsidRPr="004465BE" w:rsidRDefault="004465BE" w:rsidP="004465BE">
      <w:pPr>
        <w:pStyle w:val="Sub-Section"/>
        <w:rPr>
          <w:b/>
        </w:rPr>
      </w:pPr>
      <w:r w:rsidRPr="004465BE">
        <w:rPr>
          <w:b/>
        </w:rPr>
        <w:t>(2)</w:t>
      </w:r>
      <w:r w:rsidRPr="004465BE">
        <w:rPr>
          <w:b/>
        </w:rPr>
        <w:tab/>
      </w:r>
      <w:r w:rsidRPr="004465BE">
        <w:t>The Commission may grant an application for licensing under subsection (1), if it is satisfied that—</w:t>
      </w:r>
    </w:p>
    <w:p w14:paraId="76D754AC" w14:textId="77777777" w:rsidR="004465BE" w:rsidRDefault="004465BE" w:rsidP="001912E5">
      <w:pPr>
        <w:numPr>
          <w:ilvl w:val="0"/>
          <w:numId w:val="16"/>
        </w:numPr>
        <w:tabs>
          <w:tab w:val="left" w:pos="1530"/>
        </w:tabs>
        <w:spacing w:after="0" w:line="240" w:lineRule="exact"/>
        <w:jc w:val="both"/>
      </w:pPr>
      <w:r>
        <w:t>the fund is</w:t>
      </w:r>
      <w:r w:rsidR="006F50B0" w:rsidRPr="004465BE">
        <w:t>—</w:t>
      </w:r>
    </w:p>
    <w:p w14:paraId="3DD84225" w14:textId="7B7DDD40" w:rsidR="004465BE" w:rsidRDefault="004465BE" w:rsidP="001912E5">
      <w:pPr>
        <w:numPr>
          <w:ilvl w:val="0"/>
          <w:numId w:val="17"/>
        </w:numPr>
        <w:tabs>
          <w:tab w:val="left" w:pos="1890"/>
        </w:tabs>
        <w:spacing w:after="0" w:line="240" w:lineRule="exact"/>
        <w:jc w:val="both"/>
      </w:pPr>
      <w:r>
        <w:t xml:space="preserve">a business company incorporated in a </w:t>
      </w:r>
      <w:r w:rsidR="000E702B">
        <w:t>member country</w:t>
      </w:r>
      <w:r>
        <w:t>; or</w:t>
      </w:r>
    </w:p>
    <w:p w14:paraId="2C6E626E" w14:textId="269DD357" w:rsidR="004465BE" w:rsidRDefault="004465BE" w:rsidP="001912E5">
      <w:pPr>
        <w:numPr>
          <w:ilvl w:val="0"/>
          <w:numId w:val="17"/>
        </w:numPr>
        <w:tabs>
          <w:tab w:val="left" w:pos="1890"/>
        </w:tabs>
        <w:spacing w:after="0" w:line="240" w:lineRule="exact"/>
        <w:ind w:left="1890" w:hanging="360"/>
        <w:jc w:val="both"/>
      </w:pPr>
      <w:r>
        <w:t xml:space="preserve">a unit trust that is governed by the trust laws of a </w:t>
      </w:r>
      <w:r w:rsidR="000E702B">
        <w:t>member country</w:t>
      </w:r>
      <w:r>
        <w:t xml:space="preserve"> and has a trustee that is based in the Currency Union;</w:t>
      </w:r>
    </w:p>
    <w:p w14:paraId="21C2D966" w14:textId="0EE90917" w:rsidR="004465BE" w:rsidRDefault="004465BE" w:rsidP="001912E5">
      <w:pPr>
        <w:numPr>
          <w:ilvl w:val="0"/>
          <w:numId w:val="16"/>
        </w:numPr>
        <w:tabs>
          <w:tab w:val="left" w:pos="1530"/>
        </w:tabs>
        <w:spacing w:after="0" w:line="240" w:lineRule="exact"/>
        <w:jc w:val="both"/>
      </w:pPr>
      <w:r>
        <w:t xml:space="preserve">the fund satisfies the requirements of this </w:t>
      </w:r>
      <w:r w:rsidR="00057542">
        <w:t>Act</w:t>
      </w:r>
      <w:r>
        <w:t>;</w:t>
      </w:r>
    </w:p>
    <w:p w14:paraId="4B1AE3D0" w14:textId="1D0E6A62" w:rsidR="004465BE" w:rsidRDefault="004465BE" w:rsidP="001912E5">
      <w:pPr>
        <w:numPr>
          <w:ilvl w:val="0"/>
          <w:numId w:val="16"/>
        </w:numPr>
        <w:tabs>
          <w:tab w:val="left" w:pos="1530"/>
        </w:tabs>
        <w:spacing w:after="0" w:line="240" w:lineRule="exact"/>
        <w:jc w:val="both"/>
      </w:pPr>
      <w:r>
        <w:t xml:space="preserve">the fund will upon licensing, be in compliance with this </w:t>
      </w:r>
      <w:r w:rsidR="00057542">
        <w:t>Act</w:t>
      </w:r>
      <w:r>
        <w:t>;</w:t>
      </w:r>
    </w:p>
    <w:p w14:paraId="61A28085" w14:textId="77777777" w:rsidR="004465BE" w:rsidRDefault="004465BE" w:rsidP="001912E5">
      <w:pPr>
        <w:numPr>
          <w:ilvl w:val="0"/>
          <w:numId w:val="16"/>
        </w:numPr>
        <w:tabs>
          <w:tab w:val="left" w:pos="1530"/>
        </w:tabs>
        <w:spacing w:after="0" w:line="240" w:lineRule="exact"/>
        <w:jc w:val="both"/>
      </w:pPr>
      <w:r>
        <w:t>the fund’s service providers satisfy the Commission’s fit and proper criteria;</w:t>
      </w:r>
    </w:p>
    <w:p w14:paraId="322965FA" w14:textId="77777777" w:rsidR="004465BE" w:rsidRDefault="004465BE" w:rsidP="001912E5">
      <w:pPr>
        <w:numPr>
          <w:ilvl w:val="0"/>
          <w:numId w:val="16"/>
        </w:numPr>
        <w:tabs>
          <w:tab w:val="left" w:pos="1530"/>
        </w:tabs>
        <w:spacing w:after="0" w:line="240" w:lineRule="exact"/>
        <w:jc w:val="both"/>
      </w:pPr>
      <w:r>
        <w:t>the fund has, or upon licensing w</w:t>
      </w:r>
      <w:r w:rsidR="000739F9">
        <w:t>ould</w:t>
      </w:r>
      <w:r>
        <w:t xml:space="preserve"> have, an independent custodian;</w:t>
      </w:r>
    </w:p>
    <w:p w14:paraId="793A04BA" w14:textId="77777777" w:rsidR="004465BE" w:rsidRDefault="004465BE" w:rsidP="001912E5">
      <w:pPr>
        <w:numPr>
          <w:ilvl w:val="0"/>
          <w:numId w:val="16"/>
        </w:numPr>
        <w:tabs>
          <w:tab w:val="left" w:pos="1530"/>
        </w:tabs>
        <w:spacing w:after="0" w:line="240" w:lineRule="exact"/>
        <w:jc w:val="both"/>
      </w:pPr>
      <w:r>
        <w:t>the fund’s name is not undesirable or misleading; and</w:t>
      </w:r>
    </w:p>
    <w:p w14:paraId="41D45CC4" w14:textId="77777777" w:rsidR="004465BE" w:rsidRDefault="004465BE" w:rsidP="001912E5">
      <w:pPr>
        <w:numPr>
          <w:ilvl w:val="0"/>
          <w:numId w:val="16"/>
        </w:numPr>
        <w:tabs>
          <w:tab w:val="left" w:pos="1530"/>
        </w:tabs>
        <w:spacing w:after="0" w:line="240" w:lineRule="exact"/>
        <w:jc w:val="both"/>
      </w:pPr>
      <w:r>
        <w:t>it is appropriate to do so in the public interest.</w:t>
      </w:r>
      <w:r>
        <w:tab/>
      </w:r>
    </w:p>
    <w:p w14:paraId="0AF79529" w14:textId="77777777" w:rsidR="004465BE" w:rsidRPr="004465BE" w:rsidRDefault="004465BE" w:rsidP="004465BE">
      <w:pPr>
        <w:pStyle w:val="Sub-Section"/>
        <w:rPr>
          <w:b/>
        </w:rPr>
      </w:pPr>
      <w:r w:rsidRPr="004465BE">
        <w:rPr>
          <w:b/>
        </w:rPr>
        <w:t>(3)</w:t>
      </w:r>
      <w:r w:rsidRPr="004465BE">
        <w:rPr>
          <w:b/>
        </w:rPr>
        <w:tab/>
      </w:r>
      <w:r w:rsidRPr="004465BE">
        <w:t>Where the Commission grants an application for a licence under subsection (1), it shall</w:t>
      </w:r>
      <w:r w:rsidR="004733FB" w:rsidRPr="004465BE">
        <w:t>—</w:t>
      </w:r>
    </w:p>
    <w:p w14:paraId="57220415" w14:textId="77777777" w:rsidR="004465BE" w:rsidRDefault="004465BE" w:rsidP="001912E5">
      <w:pPr>
        <w:numPr>
          <w:ilvl w:val="0"/>
          <w:numId w:val="18"/>
        </w:numPr>
        <w:tabs>
          <w:tab w:val="left" w:pos="1530"/>
        </w:tabs>
        <w:spacing w:after="0" w:line="240" w:lineRule="exact"/>
        <w:jc w:val="both"/>
      </w:pPr>
      <w:r>
        <w:t>record the public fund in the Register of Public Funds; and</w:t>
      </w:r>
    </w:p>
    <w:p w14:paraId="4F0390B0" w14:textId="77777777" w:rsidR="004465BE" w:rsidRDefault="004465BE" w:rsidP="001912E5">
      <w:pPr>
        <w:numPr>
          <w:ilvl w:val="0"/>
          <w:numId w:val="18"/>
        </w:numPr>
        <w:tabs>
          <w:tab w:val="left" w:pos="1530"/>
        </w:tabs>
        <w:spacing w:after="0" w:line="240" w:lineRule="exact"/>
        <w:jc w:val="both"/>
      </w:pPr>
      <w:r>
        <w:t>issue a licence certificate in the approved form to a public fund.</w:t>
      </w:r>
      <w:r>
        <w:tab/>
      </w:r>
    </w:p>
    <w:p w14:paraId="56D2A1D4" w14:textId="77777777" w:rsidR="00BB6B87" w:rsidRPr="004465BE" w:rsidRDefault="004465BE" w:rsidP="004465BE">
      <w:pPr>
        <w:pStyle w:val="Sub-Section"/>
      </w:pPr>
      <w:r w:rsidRPr="004465BE">
        <w:rPr>
          <w:b/>
        </w:rPr>
        <w:t>(4)</w:t>
      </w:r>
      <w:r w:rsidRPr="004465BE">
        <w:rPr>
          <w:b/>
        </w:rPr>
        <w:tab/>
      </w:r>
      <w:r w:rsidRPr="004465BE">
        <w:t>The Commission may grant a public fund licence subject to such conditions as it considers appropriate.</w:t>
      </w:r>
    </w:p>
    <w:p w14:paraId="69971F73" w14:textId="42A0AC46" w:rsidR="004733FB" w:rsidRDefault="004733FB" w:rsidP="004733FB">
      <w:pPr>
        <w:pStyle w:val="MarginalNoteRev"/>
      </w:pPr>
      <w:bookmarkStart w:id="18" w:name="_Toc96427322"/>
      <w:r>
        <w:t>8.</w:t>
      </w:r>
      <w:r>
        <w:tab/>
        <w:t>Prohibition on invitation to public to subscribe by public fund</w:t>
      </w:r>
      <w:bookmarkEnd w:id="18"/>
    </w:p>
    <w:p w14:paraId="659E6C05" w14:textId="77777777" w:rsidR="004733FB" w:rsidRPr="004733FB" w:rsidRDefault="004733FB" w:rsidP="004733FB">
      <w:pPr>
        <w:pStyle w:val="Sub-Section"/>
        <w:rPr>
          <w:b/>
        </w:rPr>
      </w:pPr>
      <w:r w:rsidRPr="004733FB">
        <w:rPr>
          <w:b/>
        </w:rPr>
        <w:t>(1)</w:t>
      </w:r>
      <w:r>
        <w:rPr>
          <w:b/>
        </w:rPr>
        <w:tab/>
      </w:r>
      <w:r w:rsidRPr="004733FB">
        <w:t>A public fund shall not, whether within or outside the Currency Union, make an invitation to the public to subscribe for or purchase its fund i</w:t>
      </w:r>
      <w:r>
        <w:t>nterests, unless the invitation</w:t>
      </w:r>
      <w:r w:rsidRPr="004465BE">
        <w:t>—</w:t>
      </w:r>
    </w:p>
    <w:p w14:paraId="09A2F594" w14:textId="4D13FFD4" w:rsidR="004733FB" w:rsidRPr="004733FB" w:rsidRDefault="004733FB" w:rsidP="001912E5">
      <w:pPr>
        <w:numPr>
          <w:ilvl w:val="0"/>
          <w:numId w:val="19"/>
        </w:numPr>
        <w:tabs>
          <w:tab w:val="left" w:pos="1530"/>
        </w:tabs>
        <w:spacing w:after="0" w:line="240" w:lineRule="exact"/>
        <w:jc w:val="both"/>
      </w:pPr>
      <w:r w:rsidRPr="004733FB">
        <w:t xml:space="preserve">is contained in an approved </w:t>
      </w:r>
      <w:r w:rsidR="00C55457">
        <w:t>offering document</w:t>
      </w:r>
      <w:r w:rsidRPr="004733FB">
        <w:t>; and</w:t>
      </w:r>
    </w:p>
    <w:p w14:paraId="4BB3E89C" w14:textId="20B0D88C" w:rsidR="004733FB" w:rsidRPr="004733FB" w:rsidRDefault="004733FB" w:rsidP="001912E5">
      <w:pPr>
        <w:numPr>
          <w:ilvl w:val="0"/>
          <w:numId w:val="19"/>
        </w:numPr>
        <w:tabs>
          <w:tab w:val="left" w:pos="1530"/>
        </w:tabs>
        <w:spacing w:after="0" w:line="240" w:lineRule="exact"/>
        <w:jc w:val="both"/>
      </w:pPr>
      <w:r w:rsidRPr="004733FB">
        <w:t xml:space="preserve">complies with such requirements as may be specified in the </w:t>
      </w:r>
      <w:r w:rsidR="00C55457">
        <w:t>r</w:t>
      </w:r>
      <w:r w:rsidRPr="004733FB">
        <w:t>egulations.</w:t>
      </w:r>
    </w:p>
    <w:p w14:paraId="4FEF8B34" w14:textId="77777777" w:rsidR="004733FB" w:rsidRPr="004733FB" w:rsidRDefault="004733FB" w:rsidP="001912E5">
      <w:pPr>
        <w:pStyle w:val="Sub-Section"/>
        <w:numPr>
          <w:ilvl w:val="0"/>
          <w:numId w:val="20"/>
        </w:numPr>
      </w:pPr>
      <w:r w:rsidRPr="004733FB">
        <w:t>For the purposes of subsection (1), an invitation to more than 50 persons, in the Currency Union or in a foreign jurisdiction, to subscribe for or purchase fund interests, is an invitation to the public to subscribe for or purchase fund interests.</w:t>
      </w:r>
    </w:p>
    <w:p w14:paraId="33BC1E43" w14:textId="77777777" w:rsidR="004733FB" w:rsidRPr="004733FB" w:rsidRDefault="004733FB" w:rsidP="001912E5">
      <w:pPr>
        <w:pStyle w:val="Sub-Section"/>
        <w:numPr>
          <w:ilvl w:val="0"/>
          <w:numId w:val="20"/>
        </w:numPr>
      </w:pPr>
      <w:r w:rsidRPr="004733FB">
        <w:t>Subsection (1) does not apply to an invitation that is deemed not to be an invitation to the public under section 9.</w:t>
      </w:r>
    </w:p>
    <w:p w14:paraId="52E1B80C" w14:textId="77777777" w:rsidR="004244E6" w:rsidRDefault="004244E6" w:rsidP="004244E6">
      <w:pPr>
        <w:pStyle w:val="MarginalNoteRev"/>
      </w:pPr>
      <w:bookmarkStart w:id="19" w:name="_Toc96427323"/>
      <w:r>
        <w:t>9.</w:t>
      </w:r>
      <w:r>
        <w:tab/>
        <w:t>Circumstances in which invitation to subscribe not invitation to the public</w:t>
      </w:r>
      <w:bookmarkEnd w:id="19"/>
    </w:p>
    <w:p w14:paraId="385E77AE" w14:textId="77777777" w:rsidR="004733FB" w:rsidRDefault="004733FB" w:rsidP="004244E6">
      <w:pPr>
        <w:pStyle w:val="Sub-Section"/>
        <w:ind w:left="1080" w:firstLine="0"/>
      </w:pPr>
      <w:r>
        <w:t>An invitation to a person to subscribe for or purchase fund interests is deemed not to constitute an invitation to the public if</w:t>
      </w:r>
      <w:r w:rsidR="004244E6">
        <w:t>—</w:t>
      </w:r>
    </w:p>
    <w:p w14:paraId="1B222774" w14:textId="77777777" w:rsidR="004733FB" w:rsidRDefault="004733FB" w:rsidP="001912E5">
      <w:pPr>
        <w:numPr>
          <w:ilvl w:val="0"/>
          <w:numId w:val="21"/>
        </w:numPr>
        <w:tabs>
          <w:tab w:val="left" w:pos="1530"/>
        </w:tabs>
        <w:spacing w:after="0" w:line="240" w:lineRule="exact"/>
        <w:jc w:val="both"/>
      </w:pPr>
      <w:r>
        <w:t>the invitation is made to, or is directed exclusively at, one or more of the following:</w:t>
      </w:r>
    </w:p>
    <w:p w14:paraId="08504D6F" w14:textId="77777777" w:rsidR="004733FB" w:rsidRDefault="004733FB" w:rsidP="001912E5">
      <w:pPr>
        <w:numPr>
          <w:ilvl w:val="0"/>
          <w:numId w:val="22"/>
        </w:numPr>
        <w:tabs>
          <w:tab w:val="left" w:pos="1890"/>
        </w:tabs>
        <w:spacing w:after="0" w:line="240" w:lineRule="exact"/>
        <w:jc w:val="both"/>
      </w:pPr>
      <w:r>
        <w:t>an accredited investor;</w:t>
      </w:r>
    </w:p>
    <w:p w14:paraId="0BB748F6" w14:textId="77777777" w:rsidR="004733FB" w:rsidRDefault="004733FB" w:rsidP="001912E5">
      <w:pPr>
        <w:numPr>
          <w:ilvl w:val="0"/>
          <w:numId w:val="22"/>
        </w:numPr>
        <w:tabs>
          <w:tab w:val="left" w:pos="1890"/>
        </w:tabs>
        <w:spacing w:after="0" w:line="240" w:lineRule="exact"/>
        <w:ind w:left="1890" w:hanging="360"/>
        <w:jc w:val="both"/>
      </w:pPr>
      <w:r>
        <w:t>a person having a close connection with the issuer; or</w:t>
      </w:r>
    </w:p>
    <w:p w14:paraId="1176AA3C" w14:textId="77777777" w:rsidR="004733FB" w:rsidRDefault="004733FB" w:rsidP="001912E5">
      <w:pPr>
        <w:numPr>
          <w:ilvl w:val="0"/>
          <w:numId w:val="22"/>
        </w:numPr>
        <w:tabs>
          <w:tab w:val="left" w:pos="1890"/>
        </w:tabs>
        <w:spacing w:after="0" w:line="240" w:lineRule="exact"/>
        <w:ind w:left="1890" w:hanging="360"/>
        <w:jc w:val="both"/>
      </w:pPr>
      <w:r>
        <w:tab/>
        <w:t>a participating government;</w:t>
      </w:r>
    </w:p>
    <w:p w14:paraId="106D815D" w14:textId="77777777" w:rsidR="004733FB" w:rsidRDefault="004733FB" w:rsidP="001912E5">
      <w:pPr>
        <w:numPr>
          <w:ilvl w:val="0"/>
          <w:numId w:val="21"/>
        </w:numPr>
        <w:tabs>
          <w:tab w:val="left" w:pos="1530"/>
        </w:tabs>
        <w:spacing w:after="0" w:line="240" w:lineRule="exact"/>
        <w:jc w:val="both"/>
      </w:pPr>
      <w:r>
        <w:t>the minimum aggregate purchase price payable by a person for the fund interests acquired by</w:t>
      </w:r>
      <w:r w:rsidR="00931E37">
        <w:t xml:space="preserve"> him pursuant to the invitation</w:t>
      </w:r>
      <w:r w:rsidR="00931E37" w:rsidRPr="004465BE">
        <w:t>—</w:t>
      </w:r>
    </w:p>
    <w:p w14:paraId="54087DCA" w14:textId="179ECAE7" w:rsidR="004733FB" w:rsidRDefault="00F81599" w:rsidP="00A130B2">
      <w:pPr>
        <w:spacing w:after="0" w:line="240" w:lineRule="exact"/>
        <w:ind w:left="1890" w:hanging="360"/>
        <w:jc w:val="both"/>
      </w:pPr>
      <w:r>
        <w:t>(i)</w:t>
      </w:r>
      <w:r>
        <w:tab/>
      </w:r>
      <w:r w:rsidR="004244E6">
        <w:t>m</w:t>
      </w:r>
      <w:r w:rsidR="004733FB">
        <w:t>ust be paid before the fund interests are issued; and</w:t>
      </w:r>
    </w:p>
    <w:p w14:paraId="64CE8047" w14:textId="5989B6C2" w:rsidR="004733FB" w:rsidRDefault="00F81599" w:rsidP="00A130B2">
      <w:pPr>
        <w:spacing w:after="0" w:line="240" w:lineRule="exact"/>
        <w:ind w:left="1890" w:hanging="360"/>
        <w:jc w:val="both"/>
      </w:pPr>
      <w:r>
        <w:t>(ii)</w:t>
      </w:r>
      <w:r>
        <w:tab/>
      </w:r>
      <w:r w:rsidR="004733FB">
        <w:t>equals or exceeds the minimum specified in the</w:t>
      </w:r>
      <w:r w:rsidR="00D8791A">
        <w:t xml:space="preserve"> r</w:t>
      </w:r>
      <w:r w:rsidR="004733FB">
        <w:t>egulations, or the equivalent in another currency; or</w:t>
      </w:r>
    </w:p>
    <w:p w14:paraId="611C1216" w14:textId="6FD9DEC6" w:rsidR="004733FB" w:rsidRDefault="004733FB" w:rsidP="001912E5">
      <w:pPr>
        <w:numPr>
          <w:ilvl w:val="0"/>
          <w:numId w:val="21"/>
        </w:numPr>
        <w:tabs>
          <w:tab w:val="left" w:pos="1530"/>
        </w:tabs>
        <w:spacing w:after="0" w:line="240" w:lineRule="exact"/>
        <w:jc w:val="both"/>
      </w:pPr>
      <w:r>
        <w:t>the invitation is made</w:t>
      </w:r>
      <w:r w:rsidR="00582D47">
        <w:t>—</w:t>
      </w:r>
    </w:p>
    <w:p w14:paraId="0CEEBE39" w14:textId="2B154BE1" w:rsidR="004733FB" w:rsidRDefault="00F81599" w:rsidP="00A130B2">
      <w:pPr>
        <w:spacing w:after="0" w:line="240" w:lineRule="exact"/>
        <w:ind w:left="1890" w:hanging="360"/>
        <w:jc w:val="both"/>
      </w:pPr>
      <w:r>
        <w:t>(i)</w:t>
      </w:r>
      <w:r>
        <w:tab/>
      </w:r>
      <w:r w:rsidR="004733FB">
        <w:t>to such persons</w:t>
      </w:r>
      <w:r w:rsidR="008F2D57">
        <w:t>;</w:t>
      </w:r>
    </w:p>
    <w:p w14:paraId="3E043738" w14:textId="1555968F" w:rsidR="004733FB" w:rsidRDefault="00F81599" w:rsidP="00A130B2">
      <w:pPr>
        <w:spacing w:after="0" w:line="240" w:lineRule="exact"/>
        <w:ind w:left="1890" w:hanging="360"/>
        <w:jc w:val="both"/>
      </w:pPr>
      <w:r>
        <w:t>(ii)</w:t>
      </w:r>
      <w:r>
        <w:tab/>
      </w:r>
      <w:r w:rsidR="004733FB">
        <w:t>with respect to fund interests issued, or to be issued, by such persons</w:t>
      </w:r>
      <w:r w:rsidR="00BB68B1">
        <w:t>;</w:t>
      </w:r>
      <w:r w:rsidR="004733FB">
        <w:t xml:space="preserve"> or</w:t>
      </w:r>
    </w:p>
    <w:p w14:paraId="554765E0" w14:textId="61850854" w:rsidR="00BA73FF" w:rsidRDefault="00F81599" w:rsidP="00A130B2">
      <w:pPr>
        <w:spacing w:after="0" w:line="240" w:lineRule="exact"/>
        <w:ind w:left="1890" w:hanging="360"/>
        <w:jc w:val="both"/>
      </w:pPr>
      <w:r>
        <w:t>(iii)</w:t>
      </w:r>
      <w:r>
        <w:tab/>
      </w:r>
      <w:r>
        <w:tab/>
      </w:r>
      <w:r w:rsidR="004733FB">
        <w:t>in such circumstances</w:t>
      </w:r>
      <w:r w:rsidR="00BB68B1">
        <w:t>;</w:t>
      </w:r>
    </w:p>
    <w:p w14:paraId="42C7471F" w14:textId="3D3C1509" w:rsidR="004733FB" w:rsidRDefault="004733FB" w:rsidP="00A130B2">
      <w:pPr>
        <w:pStyle w:val="Sub-Section"/>
        <w:spacing w:before="0" w:after="0"/>
        <w:jc w:val="left"/>
      </w:pPr>
      <w:r>
        <w:t xml:space="preserve">as may be </w:t>
      </w:r>
      <w:r w:rsidR="00BA73FF">
        <w:t>prescribed</w:t>
      </w:r>
      <w:r>
        <w:t>.</w:t>
      </w:r>
    </w:p>
    <w:p w14:paraId="720039B0" w14:textId="675F7BC2" w:rsidR="00931E37" w:rsidRDefault="00931E37" w:rsidP="00931E37">
      <w:pPr>
        <w:pStyle w:val="MarginalNoteRev"/>
      </w:pPr>
      <w:bookmarkStart w:id="20" w:name="_Toc96427324"/>
      <w:r>
        <w:t>10.</w:t>
      </w:r>
      <w:r>
        <w:tab/>
        <w:t xml:space="preserve">Form and content of </w:t>
      </w:r>
      <w:r w:rsidR="00F81599">
        <w:t>offering document</w:t>
      </w:r>
      <w:bookmarkEnd w:id="20"/>
    </w:p>
    <w:p w14:paraId="0DB21571" w14:textId="551B9DA3" w:rsidR="004733FB" w:rsidRPr="00931E37" w:rsidRDefault="004733FB" w:rsidP="00931E37">
      <w:pPr>
        <w:pStyle w:val="Sub-Section"/>
      </w:pPr>
      <w:r w:rsidRPr="00931E37">
        <w:rPr>
          <w:b/>
        </w:rPr>
        <w:t>(1)</w:t>
      </w:r>
      <w:r w:rsidR="00931E37">
        <w:rPr>
          <w:b/>
        </w:rPr>
        <w:tab/>
      </w:r>
      <w:r w:rsidRPr="00931E37">
        <w:t>A</w:t>
      </w:r>
      <w:r w:rsidR="00F81599">
        <w:t>n offering document</w:t>
      </w:r>
      <w:r w:rsidRPr="00931E37">
        <w:t xml:space="preserve"> intended to be submitted to the Commission for registration shall</w:t>
      </w:r>
      <w:r w:rsidR="00931E37" w:rsidRPr="00931E37">
        <w:t>—</w:t>
      </w:r>
    </w:p>
    <w:p w14:paraId="03ED5750" w14:textId="77777777" w:rsidR="004733FB" w:rsidRDefault="004733FB" w:rsidP="001912E5">
      <w:pPr>
        <w:numPr>
          <w:ilvl w:val="0"/>
          <w:numId w:val="25"/>
        </w:numPr>
        <w:tabs>
          <w:tab w:val="left" w:pos="1530"/>
        </w:tabs>
        <w:spacing w:after="0" w:line="240" w:lineRule="exact"/>
        <w:jc w:val="both"/>
      </w:pPr>
      <w:r>
        <w:t>be in writing, be dated a</w:t>
      </w:r>
      <w:r w:rsidR="008A7BE9">
        <w:t>nd be signed by or on behalf of—</w:t>
      </w:r>
    </w:p>
    <w:p w14:paraId="433B4193" w14:textId="67569D25" w:rsidR="004733FB" w:rsidRDefault="00F81599" w:rsidP="00A130B2">
      <w:pPr>
        <w:spacing w:after="0" w:line="240" w:lineRule="exact"/>
        <w:ind w:left="1890" w:hanging="360"/>
        <w:jc w:val="both"/>
      </w:pPr>
      <w:r>
        <w:t>(i)</w:t>
      </w:r>
      <w:r>
        <w:tab/>
      </w:r>
      <w:r w:rsidR="004733FB">
        <w:t>in the case of a business company of the Currency Union, the board of the company; or</w:t>
      </w:r>
    </w:p>
    <w:p w14:paraId="534F7001" w14:textId="7477BAF7" w:rsidR="004733FB" w:rsidRDefault="00F81599" w:rsidP="00A130B2">
      <w:pPr>
        <w:spacing w:after="0" w:line="240" w:lineRule="exact"/>
        <w:ind w:left="1890" w:hanging="360"/>
        <w:jc w:val="both"/>
      </w:pPr>
      <w:r>
        <w:t>(ii)</w:t>
      </w:r>
      <w:r>
        <w:tab/>
      </w:r>
      <w:r w:rsidR="004733FB">
        <w:t>in the case of a unit trust, the fund manager or the trustee of the trust;</w:t>
      </w:r>
    </w:p>
    <w:p w14:paraId="2988BAC5" w14:textId="77777777" w:rsidR="004733FB" w:rsidRDefault="004733FB" w:rsidP="001912E5">
      <w:pPr>
        <w:numPr>
          <w:ilvl w:val="0"/>
          <w:numId w:val="25"/>
        </w:numPr>
        <w:tabs>
          <w:tab w:val="left" w:pos="1530"/>
        </w:tabs>
        <w:spacing w:after="0" w:line="240" w:lineRule="exact"/>
        <w:jc w:val="both"/>
      </w:pPr>
      <w:r>
        <w:t>provide full and accurate disclosure of all such information as investors would reasonably require and expect to find for the purpose of making an informed investment decision;</w:t>
      </w:r>
    </w:p>
    <w:p w14:paraId="7D71DA53" w14:textId="77777777" w:rsidR="004733FB" w:rsidRDefault="004733FB" w:rsidP="001912E5">
      <w:pPr>
        <w:numPr>
          <w:ilvl w:val="0"/>
          <w:numId w:val="25"/>
        </w:numPr>
        <w:tabs>
          <w:tab w:val="left" w:pos="1530"/>
        </w:tabs>
        <w:spacing w:after="0" w:line="240" w:lineRule="exact"/>
        <w:jc w:val="both"/>
      </w:pPr>
      <w:r>
        <w:t>be in the form, contain the information, statements, certifications and other matters specified in the Investment Funds Regulations; and</w:t>
      </w:r>
    </w:p>
    <w:p w14:paraId="13D19C4A" w14:textId="1F7B6017" w:rsidR="004733FB" w:rsidRDefault="004733FB" w:rsidP="001912E5">
      <w:pPr>
        <w:numPr>
          <w:ilvl w:val="0"/>
          <w:numId w:val="25"/>
        </w:numPr>
        <w:tabs>
          <w:tab w:val="left" w:pos="1530"/>
        </w:tabs>
        <w:spacing w:after="0" w:line="240" w:lineRule="exact"/>
        <w:jc w:val="both"/>
      </w:pPr>
      <w:r>
        <w:t xml:space="preserve">have attached to it such documents as may be </w:t>
      </w:r>
      <w:r w:rsidR="0034614B">
        <w:t>prescribed</w:t>
      </w:r>
      <w:r>
        <w:t>.</w:t>
      </w:r>
    </w:p>
    <w:p w14:paraId="6B65795A" w14:textId="5B221F15" w:rsidR="004733FB" w:rsidRPr="00005219" w:rsidRDefault="00005219" w:rsidP="00005219">
      <w:pPr>
        <w:pStyle w:val="Sub-Section"/>
      </w:pPr>
      <w:r>
        <w:rPr>
          <w:b/>
        </w:rPr>
        <w:t>(2</w:t>
      </w:r>
      <w:r w:rsidRPr="00931E37">
        <w:rPr>
          <w:b/>
        </w:rPr>
        <w:t>)</w:t>
      </w:r>
      <w:r>
        <w:rPr>
          <w:b/>
        </w:rPr>
        <w:tab/>
      </w:r>
      <w:r w:rsidR="004733FB" w:rsidRPr="00005219">
        <w:t>The Commission shall issue a receipt for a</w:t>
      </w:r>
      <w:r w:rsidR="0034614B">
        <w:t>n offering document</w:t>
      </w:r>
      <w:r w:rsidR="004733FB" w:rsidRPr="00005219">
        <w:t xml:space="preserve"> within thirty days after the date of the filing of the prospectus</w:t>
      </w:r>
      <w:r w:rsidR="0034614B">
        <w:t xml:space="preserve"> that fulfils the prescribed requirements</w:t>
      </w:r>
      <w:r w:rsidR="004733FB" w:rsidRPr="00005219">
        <w:t>.</w:t>
      </w:r>
    </w:p>
    <w:p w14:paraId="2EED73EC" w14:textId="77777777" w:rsidR="00BB6B87" w:rsidRPr="00005219" w:rsidRDefault="00005219" w:rsidP="00005219">
      <w:pPr>
        <w:pStyle w:val="Sub-Section"/>
      </w:pPr>
      <w:r>
        <w:rPr>
          <w:b/>
        </w:rPr>
        <w:t>(3</w:t>
      </w:r>
      <w:r w:rsidRPr="00931E37">
        <w:rPr>
          <w:b/>
        </w:rPr>
        <w:t>)</w:t>
      </w:r>
      <w:r>
        <w:rPr>
          <w:b/>
        </w:rPr>
        <w:tab/>
      </w:r>
      <w:r w:rsidR="004733FB" w:rsidRPr="00005219">
        <w:t>A distribution commences on the date that the receipt for the prospectus is issued.</w:t>
      </w:r>
    </w:p>
    <w:p w14:paraId="1566B340" w14:textId="0DEFF370" w:rsidR="006C2BA8" w:rsidRPr="00A130B2" w:rsidRDefault="00EB56AD" w:rsidP="00A130B2">
      <w:pPr>
        <w:pStyle w:val="CentreItalic"/>
        <w:rPr>
          <w:b/>
        </w:rPr>
      </w:pPr>
      <w:bookmarkStart w:id="21" w:name="_Toc96427325"/>
      <w:r w:rsidRPr="00A130B2">
        <w:rPr>
          <w:b/>
        </w:rPr>
        <w:t>D</w:t>
      </w:r>
      <w:r>
        <w:rPr>
          <w:b/>
        </w:rPr>
        <w:t>ivision</w:t>
      </w:r>
      <w:r w:rsidRPr="00A130B2">
        <w:rPr>
          <w:b/>
        </w:rPr>
        <w:t xml:space="preserve"> </w:t>
      </w:r>
      <w:r w:rsidR="001404D5" w:rsidRPr="00A130B2">
        <w:rPr>
          <w:b/>
        </w:rPr>
        <w:t>III</w:t>
      </w:r>
      <w:r w:rsidRPr="00A130B2">
        <w:rPr>
          <w:b/>
        </w:rPr>
        <w:t xml:space="preserve"> - </w:t>
      </w:r>
      <w:r w:rsidR="00005219" w:rsidRPr="00A130B2">
        <w:rPr>
          <w:b/>
        </w:rPr>
        <w:t>P</w:t>
      </w:r>
      <w:r w:rsidR="0085412B">
        <w:rPr>
          <w:b/>
        </w:rPr>
        <w:t>rivate</w:t>
      </w:r>
      <w:r w:rsidR="00005219" w:rsidRPr="00A130B2">
        <w:rPr>
          <w:b/>
        </w:rPr>
        <w:t xml:space="preserve"> </w:t>
      </w:r>
      <w:r w:rsidR="0085412B">
        <w:rPr>
          <w:b/>
        </w:rPr>
        <w:t>and</w:t>
      </w:r>
      <w:r w:rsidR="00005219" w:rsidRPr="00A130B2">
        <w:rPr>
          <w:b/>
        </w:rPr>
        <w:t xml:space="preserve"> P</w:t>
      </w:r>
      <w:r w:rsidR="0085412B">
        <w:rPr>
          <w:b/>
        </w:rPr>
        <w:t>rofessional</w:t>
      </w:r>
      <w:r w:rsidR="00005219" w:rsidRPr="00A130B2">
        <w:rPr>
          <w:b/>
        </w:rPr>
        <w:t xml:space="preserve"> F</w:t>
      </w:r>
      <w:r w:rsidR="0085412B">
        <w:rPr>
          <w:b/>
        </w:rPr>
        <w:t>unds</w:t>
      </w:r>
      <w:bookmarkEnd w:id="21"/>
    </w:p>
    <w:p w14:paraId="1FF76E5A" w14:textId="05F7006B" w:rsidR="00005219" w:rsidRDefault="00005219" w:rsidP="00005219">
      <w:pPr>
        <w:pStyle w:val="MarginalNoteRev"/>
      </w:pPr>
      <w:bookmarkStart w:id="22" w:name="_Toc96427326"/>
      <w:r>
        <w:t>11.</w:t>
      </w:r>
      <w:r>
        <w:tab/>
        <w:t>Registration of private and professional fund</w:t>
      </w:r>
      <w:r w:rsidR="0040123E">
        <w:t>s</w:t>
      </w:r>
      <w:bookmarkEnd w:id="22"/>
    </w:p>
    <w:p w14:paraId="72512CD6" w14:textId="77777777" w:rsidR="00005219" w:rsidRPr="008A7BE9" w:rsidRDefault="00005219" w:rsidP="009A2926">
      <w:pPr>
        <w:pStyle w:val="Sub-Section"/>
      </w:pPr>
      <w:r w:rsidRPr="009A2926">
        <w:rPr>
          <w:b/>
        </w:rPr>
        <w:t>(1)</w:t>
      </w:r>
      <w:r w:rsidRPr="009A2926">
        <w:rPr>
          <w:b/>
        </w:rPr>
        <w:tab/>
      </w:r>
      <w:r w:rsidRPr="008A7BE9">
        <w:t>Application may be made to the Commission for the registration of an investment fund as a private fund or as a professional fund</w:t>
      </w:r>
      <w:r w:rsidR="008A7BE9">
        <w:t xml:space="preserve"> by—</w:t>
      </w:r>
    </w:p>
    <w:p w14:paraId="2F320C26" w14:textId="77777777" w:rsidR="00005219" w:rsidRDefault="00005219" w:rsidP="001912E5">
      <w:pPr>
        <w:numPr>
          <w:ilvl w:val="0"/>
          <w:numId w:val="27"/>
        </w:numPr>
        <w:tabs>
          <w:tab w:val="left" w:pos="1530"/>
        </w:tabs>
        <w:spacing w:after="0" w:line="240" w:lineRule="exact"/>
        <w:jc w:val="both"/>
      </w:pPr>
      <w:r>
        <w:t>in the case of an investment fund that is a company, the fund itself;</w:t>
      </w:r>
    </w:p>
    <w:p w14:paraId="2E08D1C4" w14:textId="77777777" w:rsidR="00005219" w:rsidRDefault="00005219" w:rsidP="001912E5">
      <w:pPr>
        <w:numPr>
          <w:ilvl w:val="0"/>
          <w:numId w:val="27"/>
        </w:numPr>
        <w:tabs>
          <w:tab w:val="left" w:pos="1530"/>
        </w:tabs>
        <w:spacing w:after="0" w:line="240" w:lineRule="exact"/>
        <w:jc w:val="both"/>
      </w:pPr>
      <w:r>
        <w:t>in the case of a unit trust, by the trustee;</w:t>
      </w:r>
    </w:p>
    <w:p w14:paraId="23641C61" w14:textId="77777777" w:rsidR="00005219" w:rsidRDefault="00005219" w:rsidP="001912E5">
      <w:pPr>
        <w:numPr>
          <w:ilvl w:val="0"/>
          <w:numId w:val="27"/>
        </w:numPr>
        <w:tabs>
          <w:tab w:val="left" w:pos="1530"/>
        </w:tabs>
        <w:spacing w:after="0" w:line="240" w:lineRule="exact"/>
        <w:jc w:val="both"/>
      </w:pPr>
      <w:r>
        <w:t>in the case of an investment fund that is a partnership, by a partner;</w:t>
      </w:r>
    </w:p>
    <w:p w14:paraId="52A1765A" w14:textId="77777777" w:rsidR="00005219" w:rsidRDefault="00005219" w:rsidP="001912E5">
      <w:pPr>
        <w:numPr>
          <w:ilvl w:val="0"/>
          <w:numId w:val="27"/>
        </w:numPr>
        <w:tabs>
          <w:tab w:val="left" w:pos="1530"/>
        </w:tabs>
        <w:spacing w:after="0" w:line="240" w:lineRule="exact"/>
        <w:jc w:val="both"/>
      </w:pPr>
      <w:r>
        <w:t>in any other case, by the manager, or proposed manager of the fund.</w:t>
      </w:r>
      <w:r>
        <w:tab/>
      </w:r>
    </w:p>
    <w:p w14:paraId="17462E9E" w14:textId="77777777" w:rsidR="00005219" w:rsidRPr="009A2926" w:rsidRDefault="00005219" w:rsidP="009A2926">
      <w:pPr>
        <w:pStyle w:val="Sub-Section"/>
        <w:rPr>
          <w:b/>
        </w:rPr>
      </w:pPr>
      <w:r w:rsidRPr="009A2926">
        <w:rPr>
          <w:b/>
        </w:rPr>
        <w:t>(2)</w:t>
      </w:r>
      <w:r w:rsidRPr="009A2926">
        <w:rPr>
          <w:b/>
        </w:rPr>
        <w:tab/>
      </w:r>
      <w:r w:rsidRPr="008A7BE9">
        <w:t>The Commission may register an investment fund as a private fund or a profession</w:t>
      </w:r>
      <w:r w:rsidR="008A7BE9">
        <w:t>al fund if it is satisfied that—</w:t>
      </w:r>
    </w:p>
    <w:p w14:paraId="7A7727A8" w14:textId="7F5B4EC3" w:rsidR="00005219" w:rsidRDefault="00005219" w:rsidP="001912E5">
      <w:pPr>
        <w:numPr>
          <w:ilvl w:val="0"/>
          <w:numId w:val="28"/>
        </w:numPr>
        <w:tabs>
          <w:tab w:val="left" w:pos="1530"/>
        </w:tabs>
        <w:spacing w:after="0" w:line="240" w:lineRule="exact"/>
        <w:jc w:val="both"/>
      </w:pPr>
      <w:r>
        <w:t xml:space="preserve">the fund is lawfully incorporated, constituted, formed or organised under the laws of a </w:t>
      </w:r>
      <w:r w:rsidR="000E702B">
        <w:t>member country</w:t>
      </w:r>
      <w:r>
        <w:t xml:space="preserve"> or a foreign jurisdiction;</w:t>
      </w:r>
    </w:p>
    <w:p w14:paraId="48394414" w14:textId="77777777" w:rsidR="00005219" w:rsidRDefault="00005219" w:rsidP="001912E5">
      <w:pPr>
        <w:numPr>
          <w:ilvl w:val="0"/>
          <w:numId w:val="28"/>
        </w:numPr>
        <w:tabs>
          <w:tab w:val="left" w:pos="1530"/>
        </w:tabs>
        <w:spacing w:after="0" w:line="240" w:lineRule="exact"/>
        <w:jc w:val="both"/>
      </w:pPr>
      <w:r>
        <w:t>in the case of a private fund, the constitutional documents of the fund specify that</w:t>
      </w:r>
      <w:r w:rsidR="004F608F">
        <w:t>—</w:t>
      </w:r>
    </w:p>
    <w:p w14:paraId="57F58A68" w14:textId="67076068" w:rsidR="00005219" w:rsidRDefault="00CD2841" w:rsidP="00A130B2">
      <w:pPr>
        <w:spacing w:after="0" w:line="240" w:lineRule="exact"/>
        <w:ind w:left="1890" w:hanging="360"/>
        <w:jc w:val="both"/>
      </w:pPr>
      <w:r>
        <w:t>(i)</w:t>
      </w:r>
      <w:r>
        <w:tab/>
      </w:r>
      <w:r w:rsidR="00005219">
        <w:t>the fund is not authorised to have more than 50 investors; or</w:t>
      </w:r>
    </w:p>
    <w:p w14:paraId="01CB9B24" w14:textId="4864DB13" w:rsidR="00005219" w:rsidRDefault="00CD2841" w:rsidP="00A130B2">
      <w:pPr>
        <w:spacing w:after="0" w:line="240" w:lineRule="exact"/>
        <w:ind w:left="1890" w:hanging="360"/>
        <w:jc w:val="both"/>
      </w:pPr>
      <w:r>
        <w:t>(ii)</w:t>
      </w:r>
      <w:r>
        <w:tab/>
      </w:r>
      <w:r w:rsidR="00005219">
        <w:t>an invitation to subscribe for, or purchase fund interests issued by the fund shall be made to not more than 50 investors;</w:t>
      </w:r>
    </w:p>
    <w:p w14:paraId="7B0B6202" w14:textId="6CE9939C" w:rsidR="00005219" w:rsidRDefault="00005219" w:rsidP="001912E5">
      <w:pPr>
        <w:numPr>
          <w:ilvl w:val="0"/>
          <w:numId w:val="28"/>
        </w:numPr>
        <w:tabs>
          <w:tab w:val="left" w:pos="1530"/>
        </w:tabs>
        <w:spacing w:after="0" w:line="240" w:lineRule="exact"/>
        <w:jc w:val="both"/>
      </w:pPr>
      <w:r>
        <w:t>in the case of a professional fund, the constitutional documents of the fund specify that</w:t>
      </w:r>
    </w:p>
    <w:p w14:paraId="7EBBCDD4" w14:textId="77777777" w:rsidR="00005219" w:rsidRDefault="00005219" w:rsidP="00A130B2">
      <w:pPr>
        <w:numPr>
          <w:ilvl w:val="0"/>
          <w:numId w:val="26"/>
        </w:numPr>
        <w:tabs>
          <w:tab w:val="left" w:pos="1890"/>
        </w:tabs>
        <w:spacing w:after="0" w:line="240" w:lineRule="exact"/>
        <w:ind w:left="1890" w:hanging="360"/>
        <w:jc w:val="both"/>
      </w:pPr>
      <w:r>
        <w:t>the fund interests shall be issued only to professional investors;</w:t>
      </w:r>
    </w:p>
    <w:p w14:paraId="05D42C8A" w14:textId="57D0C2C7" w:rsidR="00005219" w:rsidRDefault="00005219" w:rsidP="00A130B2">
      <w:pPr>
        <w:numPr>
          <w:ilvl w:val="0"/>
          <w:numId w:val="26"/>
        </w:numPr>
        <w:tabs>
          <w:tab w:val="left" w:pos="1890"/>
        </w:tabs>
        <w:spacing w:after="0" w:line="240" w:lineRule="exact"/>
        <w:ind w:left="1890" w:hanging="360"/>
        <w:jc w:val="both"/>
      </w:pPr>
      <w:r>
        <w:t xml:space="preserve">the initial investment of each investor in the fund, other than exempted investors, shall be not less than such sum as may be prescribed in the </w:t>
      </w:r>
      <w:r w:rsidR="00EE361A">
        <w:t>r</w:t>
      </w:r>
      <w:r>
        <w:t>egulations;</w:t>
      </w:r>
    </w:p>
    <w:p w14:paraId="37BD5A9D" w14:textId="7ECD36EA" w:rsidR="00005219" w:rsidRDefault="00005219" w:rsidP="001912E5">
      <w:pPr>
        <w:numPr>
          <w:ilvl w:val="0"/>
          <w:numId w:val="28"/>
        </w:numPr>
        <w:tabs>
          <w:tab w:val="left" w:pos="1530"/>
        </w:tabs>
        <w:spacing w:after="0" w:line="240" w:lineRule="exact"/>
        <w:jc w:val="both"/>
      </w:pPr>
      <w:r>
        <w:t xml:space="preserve">the fund satisfies such other criteria as may be specified for registration of a private or professional fund, as the case may be, in the </w:t>
      </w:r>
      <w:r w:rsidR="00EE361A">
        <w:t>r</w:t>
      </w:r>
      <w:r>
        <w:t>egulations;</w:t>
      </w:r>
    </w:p>
    <w:p w14:paraId="764A0084" w14:textId="45CC8ABF" w:rsidR="00005219" w:rsidRDefault="00005219" w:rsidP="001912E5">
      <w:pPr>
        <w:numPr>
          <w:ilvl w:val="0"/>
          <w:numId w:val="28"/>
        </w:numPr>
        <w:tabs>
          <w:tab w:val="left" w:pos="1530"/>
        </w:tabs>
        <w:spacing w:after="0" w:line="240" w:lineRule="exact"/>
        <w:jc w:val="both"/>
      </w:pPr>
      <w:r>
        <w:t xml:space="preserve">the fund satisfies the requirements of this </w:t>
      </w:r>
      <w:r w:rsidR="00057542">
        <w:t xml:space="preserve">Act </w:t>
      </w:r>
      <w:r>
        <w:t>with respect to the application;</w:t>
      </w:r>
    </w:p>
    <w:p w14:paraId="1002ACBC" w14:textId="75093F3A" w:rsidR="00005219" w:rsidRDefault="00005219" w:rsidP="001912E5">
      <w:pPr>
        <w:numPr>
          <w:ilvl w:val="0"/>
          <w:numId w:val="28"/>
        </w:numPr>
        <w:tabs>
          <w:tab w:val="left" w:pos="1530"/>
        </w:tabs>
        <w:spacing w:after="0" w:line="240" w:lineRule="exact"/>
        <w:jc w:val="both"/>
      </w:pPr>
      <w:r>
        <w:t xml:space="preserve">the fund will, on being registered, be in compliance with this </w:t>
      </w:r>
      <w:r w:rsidR="00057542">
        <w:t>Act</w:t>
      </w:r>
      <w:r>
        <w:t>;</w:t>
      </w:r>
      <w:r w:rsidR="0088183A">
        <w:t xml:space="preserve"> and</w:t>
      </w:r>
    </w:p>
    <w:p w14:paraId="51A9679C" w14:textId="77777777" w:rsidR="00005219" w:rsidRDefault="00005219" w:rsidP="001912E5">
      <w:pPr>
        <w:numPr>
          <w:ilvl w:val="0"/>
          <w:numId w:val="28"/>
        </w:numPr>
        <w:tabs>
          <w:tab w:val="left" w:pos="1530"/>
        </w:tabs>
        <w:spacing w:after="0" w:line="240" w:lineRule="exact"/>
        <w:jc w:val="both"/>
      </w:pPr>
      <w:r>
        <w:t>it is appropriate in the public interest to register the fund as a private or professional fund.</w:t>
      </w:r>
    </w:p>
    <w:p w14:paraId="6AF8B82A" w14:textId="77777777" w:rsidR="008A7BE9" w:rsidRPr="008A7BE9" w:rsidRDefault="008A7BE9" w:rsidP="008A7BE9">
      <w:pPr>
        <w:pStyle w:val="Sub-Section"/>
        <w:rPr>
          <w:b/>
        </w:rPr>
      </w:pPr>
      <w:r w:rsidRPr="008A7BE9">
        <w:rPr>
          <w:b/>
        </w:rPr>
        <w:t>(3)</w:t>
      </w:r>
      <w:r w:rsidRPr="008A7BE9">
        <w:rPr>
          <w:b/>
        </w:rPr>
        <w:tab/>
      </w:r>
      <w:r w:rsidRPr="008A7BE9">
        <w:t>For the purposes of subsection (2)(</w:t>
      </w:r>
      <w:r w:rsidRPr="001734DC">
        <w:rPr>
          <w:i/>
        </w:rPr>
        <w:t>b</w:t>
      </w:r>
      <w:r w:rsidRPr="008A7BE9">
        <w:t>)(ii), an invitation to subscribe for, or purchase, fund interests issued by a private investment fund includes an invitation which is made</w:t>
      </w:r>
      <w:r>
        <w:t>—</w:t>
      </w:r>
    </w:p>
    <w:p w14:paraId="62BE240F" w14:textId="77777777" w:rsidR="008A7BE9" w:rsidRDefault="008A7BE9" w:rsidP="001912E5">
      <w:pPr>
        <w:numPr>
          <w:ilvl w:val="0"/>
          <w:numId w:val="31"/>
        </w:numPr>
        <w:tabs>
          <w:tab w:val="left" w:pos="1530"/>
        </w:tabs>
        <w:spacing w:after="0" w:line="240" w:lineRule="exact"/>
        <w:jc w:val="both"/>
      </w:pPr>
      <w:r>
        <w:t>to specified persons (however described) and is not calculated to result in fund interests becoming available to other persons or to a large number of persons; or</w:t>
      </w:r>
    </w:p>
    <w:p w14:paraId="337A3695" w14:textId="77777777" w:rsidR="008A7BE9" w:rsidRDefault="008A7BE9" w:rsidP="001912E5">
      <w:pPr>
        <w:numPr>
          <w:ilvl w:val="0"/>
          <w:numId w:val="31"/>
        </w:numPr>
        <w:tabs>
          <w:tab w:val="left" w:pos="1530"/>
        </w:tabs>
        <w:spacing w:after="0" w:line="240" w:lineRule="exact"/>
        <w:jc w:val="both"/>
      </w:pPr>
      <w:r>
        <w:t>by reason of a private or business connection between the person making the invitation and the investor.</w:t>
      </w:r>
    </w:p>
    <w:p w14:paraId="728CB184" w14:textId="7ECB776C" w:rsidR="00005219" w:rsidRDefault="008A7BE9" w:rsidP="001734DC">
      <w:pPr>
        <w:pStyle w:val="Sub-Section"/>
      </w:pPr>
      <w:r w:rsidRPr="001734DC">
        <w:rPr>
          <w:b/>
        </w:rPr>
        <w:t>(4)</w:t>
      </w:r>
      <w:r w:rsidRPr="001734DC">
        <w:rPr>
          <w:b/>
        </w:rPr>
        <w:tab/>
      </w:r>
      <w:r w:rsidRPr="001734DC">
        <w:t>For the purposes of subsection (2)</w:t>
      </w:r>
      <w:r w:rsidRPr="001734DC">
        <w:rPr>
          <w:i/>
        </w:rPr>
        <w:t>(c),</w:t>
      </w:r>
      <w:r w:rsidRPr="001734DC">
        <w:t xml:space="preserve"> the minimum investment limit referred to does not apply in respect of an investment made by a person specified in the </w:t>
      </w:r>
      <w:r w:rsidR="00EE361A">
        <w:t>r</w:t>
      </w:r>
      <w:r w:rsidRPr="001734DC">
        <w:t>egulations as an exempted investor.</w:t>
      </w:r>
    </w:p>
    <w:p w14:paraId="2FE6C744" w14:textId="4861A50B" w:rsidR="008A7BE9" w:rsidRPr="008A7BE9" w:rsidRDefault="000F41FE" w:rsidP="008A7BE9">
      <w:pPr>
        <w:pStyle w:val="Sub-Section"/>
        <w:rPr>
          <w:b/>
        </w:rPr>
      </w:pPr>
      <w:r>
        <w:rPr>
          <w:b/>
        </w:rPr>
        <w:t>(5)</w:t>
      </w:r>
      <w:r>
        <w:rPr>
          <w:b/>
        </w:rPr>
        <w:tab/>
      </w:r>
      <w:r w:rsidR="008A7BE9" w:rsidRPr="008A7BE9">
        <w:t>Where the Commission grants an application for registration</w:t>
      </w:r>
      <w:r w:rsidR="008A7BE9">
        <w:t xml:space="preserve"> under subsection (1), it shall—</w:t>
      </w:r>
    </w:p>
    <w:p w14:paraId="43773FBD" w14:textId="77777777" w:rsidR="008A7BE9" w:rsidRDefault="008A7BE9" w:rsidP="001912E5">
      <w:pPr>
        <w:numPr>
          <w:ilvl w:val="0"/>
          <w:numId w:val="32"/>
        </w:numPr>
        <w:tabs>
          <w:tab w:val="left" w:pos="1530"/>
        </w:tabs>
        <w:spacing w:after="0" w:line="240" w:lineRule="exact"/>
        <w:jc w:val="both"/>
      </w:pPr>
      <w:r>
        <w:t>register the fund in the Register of Private Funds or the Register of Professional Funds, as appropriate; and</w:t>
      </w:r>
    </w:p>
    <w:p w14:paraId="50D50CCD" w14:textId="77777777" w:rsidR="008A7BE9" w:rsidRDefault="008A7BE9" w:rsidP="001912E5">
      <w:pPr>
        <w:numPr>
          <w:ilvl w:val="0"/>
          <w:numId w:val="32"/>
        </w:numPr>
        <w:tabs>
          <w:tab w:val="left" w:pos="1530"/>
        </w:tabs>
        <w:spacing w:after="0" w:line="240" w:lineRule="exact"/>
        <w:jc w:val="both"/>
      </w:pPr>
      <w:r>
        <w:t>issue the fund with a certificate of registration in the approved form.</w:t>
      </w:r>
    </w:p>
    <w:p w14:paraId="1858F7D5" w14:textId="65057627" w:rsidR="00005219" w:rsidRPr="008A7BE9" w:rsidRDefault="008A7BE9" w:rsidP="008A7BE9">
      <w:pPr>
        <w:pStyle w:val="Sub-Section"/>
        <w:rPr>
          <w:b/>
        </w:rPr>
      </w:pPr>
      <w:r w:rsidRPr="008A7BE9">
        <w:rPr>
          <w:b/>
        </w:rPr>
        <w:t>(</w:t>
      </w:r>
      <w:r w:rsidR="00CD2841">
        <w:rPr>
          <w:b/>
        </w:rPr>
        <w:t>6</w:t>
      </w:r>
      <w:r w:rsidRPr="008A7BE9">
        <w:rPr>
          <w:b/>
        </w:rPr>
        <w:t>)</w:t>
      </w:r>
      <w:r w:rsidRPr="008A7BE9">
        <w:rPr>
          <w:b/>
        </w:rPr>
        <w:tab/>
      </w:r>
      <w:r w:rsidRPr="008A7BE9">
        <w:t>The registration of a private or professional fund is subject to such conditions as may be imposed by the Commission.</w:t>
      </w:r>
    </w:p>
    <w:p w14:paraId="28285450" w14:textId="77777777" w:rsidR="001734DC" w:rsidRDefault="001734DC" w:rsidP="001734DC">
      <w:pPr>
        <w:pStyle w:val="MarginalNoteRev"/>
      </w:pPr>
      <w:bookmarkStart w:id="23" w:name="_Toc96427327"/>
      <w:r>
        <w:t>12.</w:t>
      </w:r>
      <w:r>
        <w:tab/>
        <w:t>Obligation to act in accordance with constitutional documents</w:t>
      </w:r>
      <w:bookmarkEnd w:id="23"/>
    </w:p>
    <w:p w14:paraId="2E3741CD" w14:textId="7C7E33C4" w:rsidR="001734DC" w:rsidRDefault="001734DC" w:rsidP="001734DC">
      <w:pPr>
        <w:pStyle w:val="Sub-Section"/>
      </w:pPr>
      <w:r w:rsidRPr="001734DC">
        <w:rPr>
          <w:b/>
        </w:rPr>
        <w:t>(1)</w:t>
      </w:r>
      <w:r>
        <w:tab/>
        <w:t>No registered private or professional fund shall make any offer or invitation of its fund interests, issue any fund interests or carry on business in any manner that would result in the fund</w:t>
      </w:r>
      <w:r w:rsidR="00BB68B1">
        <w:t>—</w:t>
      </w:r>
    </w:p>
    <w:p w14:paraId="18E42CEB" w14:textId="1D92AA3C" w:rsidR="001734DC" w:rsidRDefault="001734DC" w:rsidP="001912E5">
      <w:pPr>
        <w:numPr>
          <w:ilvl w:val="0"/>
          <w:numId w:val="33"/>
        </w:numPr>
        <w:tabs>
          <w:tab w:val="left" w:pos="1530"/>
        </w:tabs>
        <w:spacing w:after="0" w:line="240" w:lineRule="exact"/>
        <w:jc w:val="both"/>
      </w:pPr>
      <w:r>
        <w:t>in the case of a private fund</w:t>
      </w:r>
      <w:r w:rsidR="00CD2841">
        <w:t>—</w:t>
      </w:r>
    </w:p>
    <w:p w14:paraId="049BE5E0" w14:textId="7E8DB84C" w:rsidR="001734DC" w:rsidRDefault="00CD2841" w:rsidP="00A130B2">
      <w:pPr>
        <w:spacing w:after="0" w:line="240" w:lineRule="exact"/>
        <w:ind w:left="1890" w:hanging="360"/>
        <w:jc w:val="both"/>
      </w:pPr>
      <w:r>
        <w:t>(i)</w:t>
      </w:r>
      <w:r>
        <w:tab/>
      </w:r>
      <w:r w:rsidR="001734DC">
        <w:t>having more than 50 investors; or</w:t>
      </w:r>
    </w:p>
    <w:p w14:paraId="6BCE862F" w14:textId="3BEE6EF1" w:rsidR="001734DC" w:rsidRDefault="00CD2841" w:rsidP="00A130B2">
      <w:pPr>
        <w:spacing w:after="0" w:line="240" w:lineRule="exact"/>
        <w:ind w:left="1890" w:hanging="360"/>
        <w:jc w:val="both"/>
      </w:pPr>
      <w:r>
        <w:t>(ii)</w:t>
      </w:r>
      <w:r>
        <w:tab/>
      </w:r>
      <w:r w:rsidR="001734DC">
        <w:t>making any invitation to subscribe for, or purchase, its fund interests otherwise than on a private basis; or</w:t>
      </w:r>
    </w:p>
    <w:p w14:paraId="6CFEA1AC" w14:textId="77777777" w:rsidR="001734DC" w:rsidRDefault="001734DC" w:rsidP="001912E5">
      <w:pPr>
        <w:numPr>
          <w:ilvl w:val="0"/>
          <w:numId w:val="33"/>
        </w:numPr>
        <w:tabs>
          <w:tab w:val="left" w:pos="1530"/>
        </w:tabs>
        <w:spacing w:after="0" w:line="240" w:lineRule="exact"/>
        <w:jc w:val="both"/>
      </w:pPr>
      <w:r>
        <w:t>in the case of a professional fund, issuing fund interests</w:t>
      </w:r>
    </w:p>
    <w:p w14:paraId="7F8D3333" w14:textId="3291B64C" w:rsidR="001734DC" w:rsidRDefault="00CD2841" w:rsidP="00A130B2">
      <w:pPr>
        <w:spacing w:after="0" w:line="240" w:lineRule="exact"/>
        <w:ind w:left="1890" w:hanging="360"/>
        <w:jc w:val="both"/>
      </w:pPr>
      <w:r>
        <w:t>(i)</w:t>
      </w:r>
      <w:r>
        <w:tab/>
      </w:r>
      <w:r w:rsidR="001734DC">
        <w:t>to any person who is not a professional investor; or</w:t>
      </w:r>
    </w:p>
    <w:p w14:paraId="66F22522" w14:textId="1E998123" w:rsidR="001734DC" w:rsidRDefault="00CD2841" w:rsidP="00A130B2">
      <w:pPr>
        <w:spacing w:after="0" w:line="240" w:lineRule="exact"/>
        <w:ind w:left="1890" w:hanging="360"/>
        <w:jc w:val="both"/>
      </w:pPr>
      <w:r>
        <w:t>(ii)</w:t>
      </w:r>
      <w:r>
        <w:tab/>
      </w:r>
      <w:r w:rsidR="001734DC">
        <w:t>where the initial investment, in respect of a professional investor who is not an exempted investor, is less than the sum prescribed in the Regulations.</w:t>
      </w:r>
      <w:r w:rsidR="001734DC">
        <w:tab/>
      </w:r>
    </w:p>
    <w:p w14:paraId="7287820F" w14:textId="01FBDE2E" w:rsidR="001734DC" w:rsidRDefault="001734DC" w:rsidP="001734DC">
      <w:pPr>
        <w:pStyle w:val="Sub-Section"/>
      </w:pPr>
      <w:r w:rsidRPr="001734DC">
        <w:rPr>
          <w:b/>
        </w:rPr>
        <w:t>(2)</w:t>
      </w:r>
      <w:r>
        <w:tab/>
        <w:t>Without limiting subsection (1), no person shall be accepted as an investor in a private or professional fund unless that person has provided</w:t>
      </w:r>
      <w:r w:rsidR="00CD2841">
        <w:t>—</w:t>
      </w:r>
    </w:p>
    <w:p w14:paraId="53956B31" w14:textId="77777777" w:rsidR="001734DC" w:rsidRDefault="001734DC" w:rsidP="001912E5">
      <w:pPr>
        <w:numPr>
          <w:ilvl w:val="0"/>
          <w:numId w:val="34"/>
        </w:numPr>
        <w:tabs>
          <w:tab w:val="left" w:pos="1530"/>
        </w:tabs>
        <w:spacing w:after="0" w:line="240" w:lineRule="exact"/>
        <w:jc w:val="both"/>
      </w:pPr>
      <w:r>
        <w:t>in the case of a professional fund, written confirmation that he is a professional investor within the meaning specified; and</w:t>
      </w:r>
    </w:p>
    <w:p w14:paraId="263E0674" w14:textId="2A35F2F5" w:rsidR="00005219" w:rsidRDefault="001734DC" w:rsidP="001912E5">
      <w:pPr>
        <w:numPr>
          <w:ilvl w:val="0"/>
          <w:numId w:val="34"/>
        </w:numPr>
        <w:tabs>
          <w:tab w:val="left" w:pos="1530"/>
        </w:tabs>
        <w:spacing w:after="0" w:line="240" w:lineRule="exact"/>
        <w:jc w:val="both"/>
      </w:pPr>
      <w:r>
        <w:t>in the case of a private or professional fund, a written acknowledgment that he has received, understood and accepted the prescribed investment warning.</w:t>
      </w:r>
      <w:r>
        <w:tab/>
      </w:r>
    </w:p>
    <w:p w14:paraId="72B65BF8" w14:textId="77777777" w:rsidR="001A6154" w:rsidRDefault="001A6154" w:rsidP="001A6154">
      <w:pPr>
        <w:tabs>
          <w:tab w:val="left" w:pos="1530"/>
        </w:tabs>
        <w:spacing w:after="0" w:line="240" w:lineRule="exact"/>
        <w:ind w:left="1440"/>
        <w:jc w:val="both"/>
      </w:pPr>
    </w:p>
    <w:p w14:paraId="348A46D7" w14:textId="53FB1444" w:rsidR="00005219" w:rsidRPr="00A130B2" w:rsidRDefault="001734DC" w:rsidP="00A130B2">
      <w:pPr>
        <w:pStyle w:val="CentreItalic"/>
        <w:rPr>
          <w:b/>
        </w:rPr>
      </w:pPr>
      <w:bookmarkStart w:id="24" w:name="_Toc96427328"/>
      <w:r w:rsidRPr="00A130B2">
        <w:rPr>
          <w:b/>
        </w:rPr>
        <w:t>D</w:t>
      </w:r>
      <w:r w:rsidR="0085412B">
        <w:rPr>
          <w:b/>
        </w:rPr>
        <w:t>ivision</w:t>
      </w:r>
      <w:r w:rsidRPr="00A130B2">
        <w:rPr>
          <w:b/>
        </w:rPr>
        <w:t xml:space="preserve"> </w:t>
      </w:r>
      <w:r w:rsidR="001404D5" w:rsidRPr="00A130B2">
        <w:rPr>
          <w:b/>
        </w:rPr>
        <w:t>IV</w:t>
      </w:r>
      <w:r w:rsidR="0085412B">
        <w:rPr>
          <w:b/>
        </w:rPr>
        <w:t xml:space="preserve"> - </w:t>
      </w:r>
      <w:r w:rsidRPr="00A130B2">
        <w:rPr>
          <w:b/>
        </w:rPr>
        <w:t>R</w:t>
      </w:r>
      <w:r w:rsidR="0085412B">
        <w:rPr>
          <w:b/>
        </w:rPr>
        <w:t>egistration</w:t>
      </w:r>
      <w:r w:rsidRPr="00A130B2">
        <w:rPr>
          <w:b/>
        </w:rPr>
        <w:t xml:space="preserve"> </w:t>
      </w:r>
      <w:r w:rsidR="0085412B">
        <w:rPr>
          <w:b/>
        </w:rPr>
        <w:t>of a</w:t>
      </w:r>
      <w:r w:rsidRPr="00A130B2">
        <w:rPr>
          <w:b/>
        </w:rPr>
        <w:t xml:space="preserve"> F</w:t>
      </w:r>
      <w:r w:rsidR="0085412B">
        <w:rPr>
          <w:b/>
        </w:rPr>
        <w:t>oreign</w:t>
      </w:r>
      <w:r w:rsidRPr="00A130B2">
        <w:rPr>
          <w:b/>
        </w:rPr>
        <w:t xml:space="preserve"> F</w:t>
      </w:r>
      <w:r w:rsidR="0085412B">
        <w:rPr>
          <w:b/>
        </w:rPr>
        <w:t>und</w:t>
      </w:r>
      <w:bookmarkEnd w:id="24"/>
    </w:p>
    <w:p w14:paraId="37CC7083" w14:textId="77777777" w:rsidR="006F4569" w:rsidRDefault="006F4569" w:rsidP="006F4569">
      <w:pPr>
        <w:pStyle w:val="MarginalNoteRev"/>
      </w:pPr>
      <w:bookmarkStart w:id="25" w:name="_Toc96427329"/>
      <w:r>
        <w:t>13.</w:t>
      </w:r>
      <w:r>
        <w:tab/>
        <w:t>Registration of a foreign fund</w:t>
      </w:r>
      <w:bookmarkEnd w:id="25"/>
    </w:p>
    <w:p w14:paraId="3905133A" w14:textId="77777777" w:rsidR="001734DC" w:rsidRDefault="001734DC" w:rsidP="006F4569">
      <w:pPr>
        <w:pStyle w:val="Sub-Section"/>
      </w:pPr>
      <w:r w:rsidRPr="006F4569">
        <w:rPr>
          <w:b/>
        </w:rPr>
        <w:t>(1)</w:t>
      </w:r>
      <w:r>
        <w:tab/>
        <w:t>An application may be made to the Commission by a foreign fund or by its manager, for the fund to be a registered foreign fund.</w:t>
      </w:r>
      <w:r>
        <w:tab/>
      </w:r>
    </w:p>
    <w:p w14:paraId="12BF7668" w14:textId="77777777" w:rsidR="001734DC" w:rsidRDefault="001734DC" w:rsidP="006F4569">
      <w:pPr>
        <w:pStyle w:val="Sub-Section"/>
      </w:pPr>
      <w:r w:rsidRPr="006F4569">
        <w:rPr>
          <w:b/>
        </w:rPr>
        <w:t>(2)</w:t>
      </w:r>
      <w:r w:rsidRPr="006F4569">
        <w:rPr>
          <w:b/>
        </w:rPr>
        <w:tab/>
      </w:r>
      <w:r>
        <w:t>The Commission may approve an application for the registration of a foreign fund if t</w:t>
      </w:r>
      <w:r w:rsidR="0027541C">
        <w:t>he Commission is satisfied that—</w:t>
      </w:r>
    </w:p>
    <w:p w14:paraId="562E418E" w14:textId="7B5397DF" w:rsidR="001734DC" w:rsidRDefault="001734DC" w:rsidP="001912E5">
      <w:pPr>
        <w:numPr>
          <w:ilvl w:val="0"/>
          <w:numId w:val="37"/>
        </w:numPr>
        <w:tabs>
          <w:tab w:val="left" w:pos="1530"/>
        </w:tabs>
        <w:spacing w:after="0" w:line="240" w:lineRule="exact"/>
        <w:jc w:val="both"/>
      </w:pPr>
      <w:r>
        <w:t xml:space="preserve">the fund complies with the requirements of this </w:t>
      </w:r>
      <w:r w:rsidR="00057542">
        <w:t xml:space="preserve">Act </w:t>
      </w:r>
      <w:r>
        <w:t xml:space="preserve">in respect of the application and will, upon registration, be in compliance with the requirements of this </w:t>
      </w:r>
      <w:r w:rsidR="00057542">
        <w:t xml:space="preserve">Act </w:t>
      </w:r>
      <w:r>
        <w:t>with respect to registered foreign funds;</w:t>
      </w:r>
    </w:p>
    <w:p w14:paraId="4795D341" w14:textId="4A78BEC4" w:rsidR="001734DC" w:rsidRDefault="001734DC" w:rsidP="001912E5">
      <w:pPr>
        <w:numPr>
          <w:ilvl w:val="0"/>
          <w:numId w:val="37"/>
        </w:numPr>
        <w:tabs>
          <w:tab w:val="left" w:pos="1530"/>
        </w:tabs>
        <w:spacing w:after="0" w:line="240" w:lineRule="exact"/>
        <w:jc w:val="both"/>
      </w:pPr>
      <w:r>
        <w:t xml:space="preserve">the fund is subject to an authorisation and supervisory regime in the jurisdiction in which it is constituted that, in the opinion of the Commission, provides to investors in the Currency Union protection at least equivalent to the protection provided under this </w:t>
      </w:r>
      <w:r w:rsidR="00057542">
        <w:t xml:space="preserve">Act </w:t>
      </w:r>
      <w:r>
        <w:t xml:space="preserve">for investors of public funds; and </w:t>
      </w:r>
    </w:p>
    <w:p w14:paraId="59D64951" w14:textId="77777777" w:rsidR="001734DC" w:rsidRDefault="001734DC" w:rsidP="001912E5">
      <w:pPr>
        <w:numPr>
          <w:ilvl w:val="0"/>
          <w:numId w:val="37"/>
        </w:numPr>
        <w:tabs>
          <w:tab w:val="left" w:pos="1530"/>
        </w:tabs>
        <w:spacing w:after="0" w:line="240" w:lineRule="exact"/>
        <w:jc w:val="both"/>
      </w:pPr>
      <w:r>
        <w:t>the fund is being operated and managed in compliance with the authorisation and supervisory regime to which it is subject.</w:t>
      </w:r>
    </w:p>
    <w:p w14:paraId="0CC78710" w14:textId="77777777" w:rsidR="0027541C" w:rsidRDefault="0027541C" w:rsidP="0027541C">
      <w:pPr>
        <w:pStyle w:val="MarginalNoteRev"/>
      </w:pPr>
      <w:bookmarkStart w:id="26" w:name="_Toc96427330"/>
      <w:r>
        <w:t>14.</w:t>
      </w:r>
      <w:r>
        <w:tab/>
        <w:t>Investment Fund Regulations may provide for registration of foreign funds</w:t>
      </w:r>
      <w:bookmarkEnd w:id="26"/>
    </w:p>
    <w:p w14:paraId="5D953419" w14:textId="5DAD71DC" w:rsidR="001734DC" w:rsidRPr="0027541C" w:rsidRDefault="0027541C" w:rsidP="008775EA">
      <w:pPr>
        <w:tabs>
          <w:tab w:val="left" w:pos="1080"/>
        </w:tabs>
        <w:spacing w:after="0" w:line="240" w:lineRule="exact"/>
        <w:ind w:left="1080"/>
        <w:jc w:val="both"/>
      </w:pPr>
      <w:r w:rsidRPr="0027541C">
        <w:t xml:space="preserve">The </w:t>
      </w:r>
      <w:r w:rsidR="00EE361A">
        <w:t>r</w:t>
      </w:r>
      <w:r w:rsidR="001734DC" w:rsidRPr="0027541C">
        <w:t>egulations may make provision with respect to the registration of</w:t>
      </w:r>
      <w:r w:rsidRPr="0027541C">
        <w:t xml:space="preserve"> foreign funds, including as to—</w:t>
      </w:r>
    </w:p>
    <w:p w14:paraId="3FFC8144" w14:textId="77777777" w:rsidR="001734DC" w:rsidRDefault="001734DC" w:rsidP="001912E5">
      <w:pPr>
        <w:numPr>
          <w:ilvl w:val="0"/>
          <w:numId w:val="38"/>
        </w:numPr>
        <w:tabs>
          <w:tab w:val="left" w:pos="1530"/>
        </w:tabs>
        <w:spacing w:after="0" w:line="240" w:lineRule="exact"/>
        <w:jc w:val="both"/>
      </w:pPr>
      <w:r>
        <w:t>the submission to the Commission and the publication of such particulars as regards registered foreign funds as may be prescribed;</w:t>
      </w:r>
    </w:p>
    <w:p w14:paraId="54F7F3E8" w14:textId="77777777" w:rsidR="001734DC" w:rsidRDefault="001734DC" w:rsidP="001912E5">
      <w:pPr>
        <w:numPr>
          <w:ilvl w:val="0"/>
          <w:numId w:val="38"/>
        </w:numPr>
        <w:tabs>
          <w:tab w:val="left" w:pos="1530"/>
        </w:tabs>
        <w:spacing w:after="0" w:line="240" w:lineRule="exact"/>
        <w:jc w:val="both"/>
      </w:pPr>
      <w:r>
        <w:t>the notifications to be provided to the Commission with respect to registered foreign funds, including as to the amendment of the constituting instruments of a registered foreign fund and changes of the service providers of a registered foreign fund;</w:t>
      </w:r>
    </w:p>
    <w:p w14:paraId="4754DBD4" w14:textId="58F3376C" w:rsidR="0027541C" w:rsidRDefault="001734DC" w:rsidP="001912E5">
      <w:pPr>
        <w:numPr>
          <w:ilvl w:val="0"/>
          <w:numId w:val="38"/>
        </w:numPr>
        <w:tabs>
          <w:tab w:val="left" w:pos="1530"/>
        </w:tabs>
        <w:spacing w:after="0" w:line="240" w:lineRule="exact"/>
        <w:jc w:val="both"/>
      </w:pPr>
      <w:r>
        <w:t>the maintenance in the Currency Union of deposits and property by and with respect to registered foreign funds.</w:t>
      </w:r>
      <w:r>
        <w:tab/>
      </w:r>
    </w:p>
    <w:p w14:paraId="05A20DAB" w14:textId="77777777" w:rsidR="001A6154" w:rsidRDefault="001A6154" w:rsidP="001A6154">
      <w:pPr>
        <w:tabs>
          <w:tab w:val="left" w:pos="1530"/>
        </w:tabs>
        <w:spacing w:after="0" w:line="240" w:lineRule="exact"/>
        <w:ind w:left="1440"/>
        <w:jc w:val="both"/>
      </w:pPr>
    </w:p>
    <w:p w14:paraId="1D8237F9" w14:textId="7C4CC35B" w:rsidR="001734DC" w:rsidRPr="0085412B" w:rsidRDefault="001734DC" w:rsidP="0085412B">
      <w:pPr>
        <w:pStyle w:val="CentreItalic"/>
        <w:rPr>
          <w:b/>
        </w:rPr>
      </w:pPr>
      <w:bookmarkStart w:id="27" w:name="_Toc96427331"/>
      <w:r w:rsidRPr="0085412B">
        <w:rPr>
          <w:b/>
        </w:rPr>
        <w:t>D</w:t>
      </w:r>
      <w:r w:rsidR="0085412B">
        <w:rPr>
          <w:b/>
        </w:rPr>
        <w:t>ivision</w:t>
      </w:r>
      <w:r w:rsidRPr="0085412B">
        <w:rPr>
          <w:b/>
        </w:rPr>
        <w:t xml:space="preserve"> </w:t>
      </w:r>
      <w:r w:rsidR="001404D5" w:rsidRPr="0085412B">
        <w:rPr>
          <w:b/>
        </w:rPr>
        <w:t>V</w:t>
      </w:r>
      <w:r w:rsidR="0085412B">
        <w:rPr>
          <w:b/>
        </w:rPr>
        <w:t xml:space="preserve"> –</w:t>
      </w:r>
      <w:r w:rsidR="00893552" w:rsidRPr="0085412B">
        <w:rPr>
          <w:b/>
        </w:rPr>
        <w:t xml:space="preserve"> </w:t>
      </w:r>
      <w:bookmarkStart w:id="28" w:name="_bookmark22"/>
      <w:bookmarkEnd w:id="28"/>
      <w:r w:rsidRPr="0085412B">
        <w:rPr>
          <w:b/>
        </w:rPr>
        <w:t>G</w:t>
      </w:r>
      <w:r w:rsidR="0085412B">
        <w:rPr>
          <w:b/>
        </w:rPr>
        <w:t xml:space="preserve">eneral </w:t>
      </w:r>
      <w:r w:rsidRPr="0085412B">
        <w:rPr>
          <w:b/>
        </w:rPr>
        <w:t>P</w:t>
      </w:r>
      <w:r w:rsidR="0085412B">
        <w:rPr>
          <w:b/>
        </w:rPr>
        <w:t>rovisions</w:t>
      </w:r>
      <w:r w:rsidRPr="0085412B">
        <w:rPr>
          <w:b/>
        </w:rPr>
        <w:t xml:space="preserve"> A</w:t>
      </w:r>
      <w:r w:rsidR="0085412B">
        <w:rPr>
          <w:b/>
        </w:rPr>
        <w:t>pplicable</w:t>
      </w:r>
      <w:r w:rsidRPr="0085412B">
        <w:rPr>
          <w:b/>
        </w:rPr>
        <w:t xml:space="preserve"> </w:t>
      </w:r>
      <w:r w:rsidR="0085412B">
        <w:rPr>
          <w:b/>
        </w:rPr>
        <w:t>to</w:t>
      </w:r>
      <w:r w:rsidRPr="0085412B">
        <w:rPr>
          <w:b/>
        </w:rPr>
        <w:t xml:space="preserve"> L</w:t>
      </w:r>
      <w:r w:rsidR="0085412B">
        <w:rPr>
          <w:b/>
        </w:rPr>
        <w:t>icensed</w:t>
      </w:r>
      <w:r w:rsidRPr="0085412B">
        <w:rPr>
          <w:b/>
        </w:rPr>
        <w:t xml:space="preserve"> </w:t>
      </w:r>
      <w:r w:rsidR="0085412B">
        <w:rPr>
          <w:b/>
        </w:rPr>
        <w:t>and</w:t>
      </w:r>
      <w:r w:rsidRPr="0085412B">
        <w:rPr>
          <w:b/>
        </w:rPr>
        <w:t xml:space="preserve"> R</w:t>
      </w:r>
      <w:r w:rsidR="0085412B">
        <w:rPr>
          <w:b/>
        </w:rPr>
        <w:t>egistered</w:t>
      </w:r>
      <w:r w:rsidRPr="0085412B">
        <w:rPr>
          <w:b/>
        </w:rPr>
        <w:t xml:space="preserve"> F</w:t>
      </w:r>
      <w:r w:rsidR="0085412B">
        <w:rPr>
          <w:b/>
        </w:rPr>
        <w:t>unds</w:t>
      </w:r>
      <w:bookmarkEnd w:id="27"/>
    </w:p>
    <w:p w14:paraId="27AA0AC6" w14:textId="77777777" w:rsidR="0027541C" w:rsidRDefault="0027541C" w:rsidP="0027541C">
      <w:pPr>
        <w:pStyle w:val="MarginalNoteRev"/>
      </w:pPr>
      <w:bookmarkStart w:id="29" w:name="_Toc96427332"/>
      <w:r>
        <w:t>15.</w:t>
      </w:r>
      <w:r>
        <w:tab/>
        <w:t>Restriction on licensing or registration of investment fund</w:t>
      </w:r>
      <w:bookmarkEnd w:id="29"/>
      <w:r>
        <w:t xml:space="preserve"> </w:t>
      </w:r>
    </w:p>
    <w:p w14:paraId="416C1410" w14:textId="77777777" w:rsidR="001734DC" w:rsidRDefault="001734DC" w:rsidP="008775EA">
      <w:pPr>
        <w:tabs>
          <w:tab w:val="left" w:pos="1080"/>
        </w:tabs>
        <w:spacing w:after="0" w:line="240" w:lineRule="exact"/>
        <w:ind w:left="1080"/>
        <w:jc w:val="both"/>
      </w:pPr>
      <w:r>
        <w:t>The Commission shall not license or register an investment fund until the applicant ha</w:t>
      </w:r>
      <w:r w:rsidR="00592D42">
        <w:t>s satisfied the Commission that—</w:t>
      </w:r>
    </w:p>
    <w:p w14:paraId="6A4A8440" w14:textId="77777777" w:rsidR="001734DC" w:rsidRDefault="001734DC" w:rsidP="001912E5">
      <w:pPr>
        <w:numPr>
          <w:ilvl w:val="0"/>
          <w:numId w:val="39"/>
        </w:numPr>
        <w:tabs>
          <w:tab w:val="left" w:pos="1530"/>
        </w:tabs>
        <w:spacing w:after="0" w:line="240" w:lineRule="exact"/>
        <w:jc w:val="both"/>
      </w:pPr>
      <w:r>
        <w:t>each promoter, operator, investment fund advisor, investment fund manager, investment fund administrator, auditor, custodian, is fit and proper; and</w:t>
      </w:r>
    </w:p>
    <w:p w14:paraId="47C06E4E" w14:textId="61F5E07C" w:rsidR="0027541C" w:rsidRDefault="001734DC" w:rsidP="001912E5">
      <w:pPr>
        <w:numPr>
          <w:ilvl w:val="0"/>
          <w:numId w:val="39"/>
        </w:numPr>
        <w:tabs>
          <w:tab w:val="left" w:pos="1530"/>
        </w:tabs>
        <w:spacing w:after="0" w:line="240" w:lineRule="exact"/>
        <w:jc w:val="both"/>
      </w:pPr>
      <w:r>
        <w:t xml:space="preserve">the business of the investment fund and any offering of equity interests in it will be carried out, in accordance with this </w:t>
      </w:r>
      <w:r w:rsidR="00057542">
        <w:t>Act</w:t>
      </w:r>
      <w:r>
        <w:t xml:space="preserve">, the </w:t>
      </w:r>
      <w:r w:rsidR="00EE361A">
        <w:t>r</w:t>
      </w:r>
      <w:r>
        <w:t>egulations and any other applicable laws.</w:t>
      </w:r>
    </w:p>
    <w:p w14:paraId="3C54851F" w14:textId="77777777" w:rsidR="00592D42" w:rsidRDefault="00592D42" w:rsidP="00592D42">
      <w:pPr>
        <w:pStyle w:val="MarginalNoteRev"/>
      </w:pPr>
      <w:bookmarkStart w:id="30" w:name="_Toc96427333"/>
      <w:r>
        <w:t>16.</w:t>
      </w:r>
      <w:r>
        <w:tab/>
        <w:t>Grant of licence or approval of registration of an investment fund</w:t>
      </w:r>
      <w:bookmarkEnd w:id="30"/>
      <w:r>
        <w:t xml:space="preserve"> </w:t>
      </w:r>
    </w:p>
    <w:p w14:paraId="1183C77D" w14:textId="094FDA38" w:rsidR="001734DC" w:rsidRDefault="001734DC" w:rsidP="008775EA">
      <w:pPr>
        <w:pStyle w:val="Sub-Section"/>
      </w:pPr>
      <w:r w:rsidRPr="008775EA">
        <w:rPr>
          <w:b/>
        </w:rPr>
        <w:t>(1)</w:t>
      </w:r>
      <w:r>
        <w:tab/>
        <w:t>The Commission shall not grant a license or approve the registratio</w:t>
      </w:r>
      <w:r w:rsidR="00E27E37">
        <w:t xml:space="preserve">n of </w:t>
      </w:r>
      <w:r w:rsidR="00B36983">
        <w:t>an investment fund where—</w:t>
      </w:r>
    </w:p>
    <w:p w14:paraId="0788B5FE" w14:textId="332704B2" w:rsidR="001734DC" w:rsidRDefault="001734DC" w:rsidP="001912E5">
      <w:pPr>
        <w:numPr>
          <w:ilvl w:val="0"/>
          <w:numId w:val="40"/>
        </w:numPr>
        <w:tabs>
          <w:tab w:val="left" w:pos="1530"/>
        </w:tabs>
        <w:spacing w:after="0" w:line="240" w:lineRule="exact"/>
        <w:jc w:val="both"/>
      </w:pPr>
      <w:r>
        <w:t xml:space="preserve">the investment fund has not satisfied the provisions of this </w:t>
      </w:r>
      <w:r w:rsidR="00057542">
        <w:t>Act</w:t>
      </w:r>
      <w:r>
        <w:t>;</w:t>
      </w:r>
    </w:p>
    <w:p w14:paraId="22BA91DD" w14:textId="77777777" w:rsidR="001734DC" w:rsidRDefault="001734DC" w:rsidP="001912E5">
      <w:pPr>
        <w:numPr>
          <w:ilvl w:val="0"/>
          <w:numId w:val="40"/>
        </w:numPr>
        <w:tabs>
          <w:tab w:val="left" w:pos="1530"/>
        </w:tabs>
        <w:spacing w:after="0" w:line="240" w:lineRule="exact"/>
        <w:jc w:val="both"/>
      </w:pPr>
      <w:r>
        <w:t>for reasons of public interest, the Commission determines that the investment fund should not be licensed or registered; or</w:t>
      </w:r>
    </w:p>
    <w:p w14:paraId="6A7A94CA" w14:textId="77777777" w:rsidR="001734DC" w:rsidRDefault="001734DC" w:rsidP="001912E5">
      <w:pPr>
        <w:numPr>
          <w:ilvl w:val="0"/>
          <w:numId w:val="40"/>
        </w:numPr>
        <w:tabs>
          <w:tab w:val="left" w:pos="1530"/>
        </w:tabs>
        <w:spacing w:after="0" w:line="240" w:lineRule="exact"/>
        <w:jc w:val="both"/>
      </w:pPr>
      <w:r>
        <w:t xml:space="preserve">the </w:t>
      </w:r>
      <w:r w:rsidR="008775EA">
        <w:t>name of the investment fund is—</w:t>
      </w:r>
    </w:p>
    <w:p w14:paraId="7BAAEA7D" w14:textId="51B04760" w:rsidR="001734DC" w:rsidRDefault="00876F4A" w:rsidP="00876F4A">
      <w:pPr>
        <w:spacing w:after="0" w:line="240" w:lineRule="exact"/>
        <w:ind w:left="1890" w:hanging="360"/>
        <w:jc w:val="both"/>
      </w:pPr>
      <w:r>
        <w:t>(i)</w:t>
      </w:r>
      <w:r>
        <w:tab/>
      </w:r>
      <w:r w:rsidR="001734DC">
        <w:t xml:space="preserve">identical to that of any other investment fund that is licensed or registered under this </w:t>
      </w:r>
      <w:r w:rsidR="00057542">
        <w:t xml:space="preserve">Act </w:t>
      </w:r>
      <w:r w:rsidR="001734DC">
        <w:t xml:space="preserve">or which so nearly resembles the name of an investment fund licensed or registered under this </w:t>
      </w:r>
      <w:r w:rsidR="00057542">
        <w:t xml:space="preserve">Act </w:t>
      </w:r>
      <w:r w:rsidR="001734DC">
        <w:t>so as to be likely to deceive or cause confusion in the investment funds industry,</w:t>
      </w:r>
    </w:p>
    <w:p w14:paraId="66F2A6D5" w14:textId="585BFBB0" w:rsidR="001734DC" w:rsidRDefault="00876F4A" w:rsidP="00876F4A">
      <w:pPr>
        <w:spacing w:after="0" w:line="240" w:lineRule="exact"/>
        <w:ind w:left="1890" w:hanging="360"/>
        <w:jc w:val="both"/>
      </w:pPr>
      <w:r>
        <w:t>(ii)</w:t>
      </w:r>
      <w:r>
        <w:tab/>
      </w:r>
      <w:r w:rsidR="001734DC">
        <w:t>likely to suggest, falsely, the patronage of or connection with some person or authority, whether within the Currency Union or elsewhere, or</w:t>
      </w:r>
    </w:p>
    <w:p w14:paraId="05F7291A" w14:textId="30B1CD8A" w:rsidR="001734DC" w:rsidRDefault="0071208B" w:rsidP="00876F4A">
      <w:pPr>
        <w:spacing w:after="0" w:line="240" w:lineRule="exact"/>
        <w:ind w:left="1890" w:hanging="360"/>
        <w:jc w:val="both"/>
      </w:pPr>
      <w:r>
        <w:t>(iii)</w:t>
      </w:r>
      <w:r>
        <w:tab/>
        <w:t xml:space="preserve"> </w:t>
      </w:r>
      <w:r w:rsidR="001734DC">
        <w:t>likely to suggest falsely, that the fund has a special status in relation to or derived from the respective Governments of the member territories.</w:t>
      </w:r>
      <w:r w:rsidR="001734DC">
        <w:tab/>
      </w:r>
    </w:p>
    <w:p w14:paraId="75F07740" w14:textId="77777777" w:rsidR="001734DC" w:rsidRDefault="001734DC" w:rsidP="00B36983">
      <w:pPr>
        <w:pStyle w:val="Sub-Section"/>
      </w:pPr>
      <w:r w:rsidRPr="00B36983">
        <w:rPr>
          <w:b/>
        </w:rPr>
        <w:t>(2)</w:t>
      </w:r>
      <w:r w:rsidRPr="00B36983">
        <w:rPr>
          <w:b/>
        </w:rPr>
        <w:tab/>
      </w:r>
      <w:r>
        <w:t>Where the Commission refuses to grant the application, it will serve a notice of its decision, in writing, on the applicant.</w:t>
      </w:r>
    </w:p>
    <w:p w14:paraId="251BC3EB" w14:textId="77777777" w:rsidR="00B36983" w:rsidRDefault="00B36983" w:rsidP="00B36983">
      <w:pPr>
        <w:pStyle w:val="MarginalNoteRev"/>
      </w:pPr>
      <w:bookmarkStart w:id="31" w:name="_Toc96427334"/>
      <w:r>
        <w:t>17.</w:t>
      </w:r>
      <w:r>
        <w:tab/>
        <w:t>Restricted names</w:t>
      </w:r>
      <w:bookmarkEnd w:id="31"/>
      <w:r>
        <w:t xml:space="preserve"> </w:t>
      </w:r>
    </w:p>
    <w:p w14:paraId="3537D6FA" w14:textId="77777777" w:rsidR="001734DC" w:rsidRDefault="001734DC" w:rsidP="00B36983">
      <w:pPr>
        <w:pStyle w:val="Sub-Section"/>
      </w:pPr>
      <w:r w:rsidRPr="00B36983">
        <w:rPr>
          <w:b/>
        </w:rPr>
        <w:t>(1)</w:t>
      </w:r>
      <w:r w:rsidRPr="00B36983">
        <w:rPr>
          <w:b/>
        </w:rPr>
        <w:tab/>
      </w:r>
      <w:r>
        <w:t>Unless exempted by the Commission no person other than a regulated investment fund shall carry on or attempt to carry on business as an investment fund with the words “fund” or</w:t>
      </w:r>
      <w:r w:rsidR="00B36983">
        <w:t xml:space="preserve"> “investment fund” in its name.</w:t>
      </w:r>
    </w:p>
    <w:p w14:paraId="3A3F0F09" w14:textId="77777777" w:rsidR="001734DC" w:rsidRDefault="001734DC" w:rsidP="00B36983">
      <w:pPr>
        <w:pStyle w:val="Sub-Section"/>
      </w:pPr>
      <w:r w:rsidRPr="00B36983">
        <w:rPr>
          <w:b/>
        </w:rPr>
        <w:t>(2)</w:t>
      </w:r>
      <w:r>
        <w:tab/>
        <w:t>If, in the opinion of the Commission, an investment fund is carrying on business in a name that the Commission would have refused by virtue of section 16(1)</w:t>
      </w:r>
      <w:r w:rsidRPr="00B36983">
        <w:rPr>
          <w:i/>
        </w:rPr>
        <w:t xml:space="preserve">(c), </w:t>
      </w:r>
      <w:r>
        <w:t>the Commission may direct the investment fund to change its name to a name approved by the Commission.</w:t>
      </w:r>
    </w:p>
    <w:p w14:paraId="20309A6C" w14:textId="77777777" w:rsidR="00B36983" w:rsidRDefault="00B36983" w:rsidP="00B36983">
      <w:pPr>
        <w:pStyle w:val="MarginalNoteRev"/>
      </w:pPr>
      <w:bookmarkStart w:id="32" w:name="_Toc96427335"/>
      <w:r>
        <w:t>18.</w:t>
      </w:r>
      <w:r>
        <w:tab/>
      </w:r>
      <w:r w:rsidRPr="00B36983">
        <w:t>Transfer to another jurisdiction</w:t>
      </w:r>
      <w:bookmarkEnd w:id="32"/>
      <w:r w:rsidRPr="00B36983">
        <w:t xml:space="preserve"> </w:t>
      </w:r>
    </w:p>
    <w:p w14:paraId="03A0E606" w14:textId="77777777" w:rsidR="001734DC" w:rsidRDefault="001734DC" w:rsidP="00B36983">
      <w:pPr>
        <w:pStyle w:val="Sub-Section"/>
      </w:pPr>
      <w:r w:rsidRPr="00B36983">
        <w:rPr>
          <w:b/>
        </w:rPr>
        <w:t>(1)</w:t>
      </w:r>
      <w:r w:rsidRPr="00B36983">
        <w:rPr>
          <w:b/>
        </w:rPr>
        <w:tab/>
      </w:r>
      <w:r>
        <w:t>A regulated investment fund may transfer from the Currency Union to a foreign jurisdiction and shall notify the Commission of such transfer in the prescribed form within fourteen days of the issue of the licence or notification of approval of registration with the foreign jurisdiction</w:t>
      </w:r>
    </w:p>
    <w:p w14:paraId="4EA51DEA" w14:textId="267E2BF3" w:rsidR="001734DC" w:rsidRDefault="001734DC" w:rsidP="00B36983">
      <w:pPr>
        <w:pStyle w:val="Sub-Section"/>
      </w:pPr>
      <w:r w:rsidRPr="00B36983">
        <w:rPr>
          <w:b/>
        </w:rPr>
        <w:t>(2)</w:t>
      </w:r>
      <w:r w:rsidRPr="00B36983">
        <w:rPr>
          <w:b/>
        </w:rPr>
        <w:tab/>
      </w:r>
      <w:r>
        <w:t>Where notification is given under subsection (1) the investment fund shall at the same time</w:t>
      </w:r>
      <w:r w:rsidR="00BB68B1">
        <w:t>—</w:t>
      </w:r>
    </w:p>
    <w:p w14:paraId="2F797A84" w14:textId="77777777" w:rsidR="001734DC" w:rsidRDefault="001734DC" w:rsidP="001912E5">
      <w:pPr>
        <w:numPr>
          <w:ilvl w:val="0"/>
          <w:numId w:val="42"/>
        </w:numPr>
        <w:tabs>
          <w:tab w:val="left" w:pos="1530"/>
        </w:tabs>
        <w:spacing w:after="0" w:line="240" w:lineRule="exact"/>
        <w:jc w:val="both"/>
      </w:pPr>
      <w:r>
        <w:t>surrender to the Commission the original certificate issued as evidence of its being licensed or registered in the Currency Union; or</w:t>
      </w:r>
    </w:p>
    <w:p w14:paraId="625DF1FE" w14:textId="77777777" w:rsidR="001734DC" w:rsidRDefault="001734DC" w:rsidP="001912E5">
      <w:pPr>
        <w:numPr>
          <w:ilvl w:val="0"/>
          <w:numId w:val="42"/>
        </w:numPr>
        <w:tabs>
          <w:tab w:val="left" w:pos="1530"/>
        </w:tabs>
        <w:spacing w:after="0" w:line="240" w:lineRule="exact"/>
        <w:jc w:val="both"/>
      </w:pPr>
      <w:r>
        <w:t>in the event the original certificate is lost, submit to the Commission an affidavit attesting to the fact of such loss.</w:t>
      </w:r>
      <w:r>
        <w:tab/>
      </w:r>
    </w:p>
    <w:p w14:paraId="49198786" w14:textId="77777777" w:rsidR="001734DC" w:rsidRDefault="001734DC" w:rsidP="00B36983">
      <w:pPr>
        <w:pStyle w:val="Sub-Section"/>
      </w:pPr>
      <w:r w:rsidRPr="00B36983">
        <w:rPr>
          <w:b/>
        </w:rPr>
        <w:t>(3)</w:t>
      </w:r>
      <w:r w:rsidRPr="00B36983">
        <w:rPr>
          <w:b/>
        </w:rPr>
        <w:tab/>
      </w:r>
      <w:r>
        <w:t>The Commission upon being satisfied that the provisions of this section have been met, shall issue a public notice that the investment fund is no longer licensed in the Currency Union by publication:</w:t>
      </w:r>
    </w:p>
    <w:p w14:paraId="7370E8E2" w14:textId="60972212" w:rsidR="001734DC" w:rsidRDefault="001734DC" w:rsidP="001912E5">
      <w:pPr>
        <w:numPr>
          <w:ilvl w:val="0"/>
          <w:numId w:val="43"/>
        </w:numPr>
        <w:tabs>
          <w:tab w:val="left" w:pos="1530"/>
        </w:tabs>
        <w:spacing w:after="0" w:line="240" w:lineRule="exact"/>
        <w:jc w:val="both"/>
      </w:pPr>
      <w:r>
        <w:t xml:space="preserve">in the Official Gazette in each </w:t>
      </w:r>
      <w:r w:rsidR="000E702B">
        <w:t>member country</w:t>
      </w:r>
      <w:r>
        <w:t>;</w:t>
      </w:r>
    </w:p>
    <w:p w14:paraId="4DA311B3" w14:textId="2102FA63" w:rsidR="001734DC" w:rsidRDefault="001734DC" w:rsidP="001912E5">
      <w:pPr>
        <w:numPr>
          <w:ilvl w:val="0"/>
          <w:numId w:val="43"/>
        </w:numPr>
        <w:tabs>
          <w:tab w:val="left" w:pos="1530"/>
        </w:tabs>
        <w:spacing w:after="0" w:line="240" w:lineRule="exact"/>
        <w:jc w:val="both"/>
      </w:pPr>
      <w:r>
        <w:t xml:space="preserve">in a newspaper of general circulation in each </w:t>
      </w:r>
      <w:r w:rsidR="000E702B">
        <w:t>member country</w:t>
      </w:r>
      <w:r>
        <w:t>; and</w:t>
      </w:r>
    </w:p>
    <w:p w14:paraId="03EAD394" w14:textId="77777777" w:rsidR="001734DC" w:rsidRDefault="001734DC" w:rsidP="001912E5">
      <w:pPr>
        <w:numPr>
          <w:ilvl w:val="0"/>
          <w:numId w:val="43"/>
        </w:numPr>
        <w:tabs>
          <w:tab w:val="left" w:pos="1530"/>
        </w:tabs>
        <w:spacing w:after="0" w:line="240" w:lineRule="exact"/>
        <w:jc w:val="both"/>
      </w:pPr>
      <w:r>
        <w:t>on the website of the Commission.</w:t>
      </w:r>
    </w:p>
    <w:p w14:paraId="62C3762F" w14:textId="77777777" w:rsidR="005A447B" w:rsidRDefault="005A447B" w:rsidP="005A447B">
      <w:pPr>
        <w:pStyle w:val="MarginalNoteRev"/>
      </w:pPr>
      <w:bookmarkStart w:id="33" w:name="_Toc96427336"/>
      <w:r>
        <w:t>19.</w:t>
      </w:r>
      <w:r>
        <w:tab/>
        <w:t>Transfer from another jurisdiction</w:t>
      </w:r>
      <w:bookmarkEnd w:id="33"/>
    </w:p>
    <w:p w14:paraId="7F99C35C" w14:textId="77777777" w:rsidR="001734DC" w:rsidRDefault="001734DC" w:rsidP="00BC6B33">
      <w:pPr>
        <w:pStyle w:val="Sub-Section"/>
      </w:pPr>
      <w:r w:rsidRPr="00BC6B33">
        <w:rPr>
          <w:b/>
        </w:rPr>
        <w:t>(1)</w:t>
      </w:r>
      <w:r>
        <w:tab/>
        <w:t>An investment fund that intends to transfer to the Currency Union from a foreign jurisdiction shall notify the Commission of such transfer, in the prescribed form and shall apply to the Commission to be licensed or registered not later than twenty-one days prior to transferring to the Currency Union.</w:t>
      </w:r>
    </w:p>
    <w:p w14:paraId="48E89BE7" w14:textId="77777777" w:rsidR="001734DC" w:rsidRDefault="001734DC" w:rsidP="00BC6B33">
      <w:pPr>
        <w:pStyle w:val="Sub-Section"/>
      </w:pPr>
      <w:r w:rsidRPr="00BC6B33">
        <w:rPr>
          <w:b/>
        </w:rPr>
        <w:t>(2)</w:t>
      </w:r>
      <w:r w:rsidRPr="00BC6B33">
        <w:rPr>
          <w:b/>
        </w:rPr>
        <w:tab/>
      </w:r>
      <w:r>
        <w:t xml:space="preserve">An </w:t>
      </w:r>
      <w:r w:rsidRPr="00BC6B33">
        <w:t>investment fund under subsection (1) shall submit to the Commission, the following information in support of its application</w:t>
      </w:r>
      <w:r w:rsidR="00BC6B33">
        <w:t>—</w:t>
      </w:r>
    </w:p>
    <w:p w14:paraId="1EB1D3F2" w14:textId="77777777" w:rsidR="001734DC" w:rsidRDefault="001734DC" w:rsidP="001734DC">
      <w:pPr>
        <w:tabs>
          <w:tab w:val="left" w:pos="1530"/>
        </w:tabs>
        <w:spacing w:after="0" w:line="240" w:lineRule="exact"/>
        <w:ind w:left="1530" w:hanging="450"/>
        <w:jc w:val="both"/>
      </w:pPr>
      <w:r w:rsidRPr="00BC6B33">
        <w:rPr>
          <w:i/>
        </w:rPr>
        <w:t>(a)</w:t>
      </w:r>
      <w:r>
        <w:tab/>
        <w:t>name of the investment fund;</w:t>
      </w:r>
    </w:p>
    <w:p w14:paraId="271CBB64" w14:textId="77777777" w:rsidR="001734DC" w:rsidRDefault="001734DC" w:rsidP="001734DC">
      <w:pPr>
        <w:tabs>
          <w:tab w:val="left" w:pos="1530"/>
        </w:tabs>
        <w:spacing w:after="0" w:line="240" w:lineRule="exact"/>
        <w:ind w:left="1530" w:hanging="450"/>
        <w:jc w:val="both"/>
      </w:pPr>
      <w:r w:rsidRPr="00BC6B33">
        <w:rPr>
          <w:i/>
        </w:rPr>
        <w:t>(b)</w:t>
      </w:r>
      <w:r w:rsidRPr="00BC6B33">
        <w:rPr>
          <w:i/>
        </w:rPr>
        <w:tab/>
      </w:r>
      <w:r>
        <w:t>name of investment fund administrator;</w:t>
      </w:r>
    </w:p>
    <w:p w14:paraId="144DA1F4" w14:textId="77777777" w:rsidR="001734DC" w:rsidRDefault="001734DC" w:rsidP="001734DC">
      <w:pPr>
        <w:tabs>
          <w:tab w:val="left" w:pos="1530"/>
        </w:tabs>
        <w:spacing w:after="0" w:line="240" w:lineRule="exact"/>
        <w:ind w:left="1530" w:hanging="450"/>
        <w:jc w:val="both"/>
      </w:pPr>
      <w:r w:rsidRPr="00BC6B33">
        <w:rPr>
          <w:i/>
        </w:rPr>
        <w:t>(c)</w:t>
      </w:r>
      <w:r>
        <w:tab/>
        <w:t>name of the investment fund manager;</w:t>
      </w:r>
    </w:p>
    <w:p w14:paraId="014AD115" w14:textId="77777777" w:rsidR="001734DC" w:rsidRDefault="001734DC" w:rsidP="001734DC">
      <w:pPr>
        <w:tabs>
          <w:tab w:val="left" w:pos="1530"/>
        </w:tabs>
        <w:spacing w:after="0" w:line="240" w:lineRule="exact"/>
        <w:ind w:left="1530" w:hanging="450"/>
        <w:jc w:val="both"/>
      </w:pPr>
      <w:r w:rsidRPr="00BC6B33">
        <w:rPr>
          <w:i/>
        </w:rPr>
        <w:t>(d)</w:t>
      </w:r>
      <w:r w:rsidRPr="00BC6B33">
        <w:rPr>
          <w:i/>
        </w:rPr>
        <w:tab/>
      </w:r>
      <w:r>
        <w:t>address of registered office or principal office in the Currency Union;</w:t>
      </w:r>
    </w:p>
    <w:p w14:paraId="2E43B206" w14:textId="77777777" w:rsidR="001734DC" w:rsidRDefault="001734DC" w:rsidP="001734DC">
      <w:pPr>
        <w:tabs>
          <w:tab w:val="left" w:pos="1530"/>
        </w:tabs>
        <w:spacing w:after="0" w:line="240" w:lineRule="exact"/>
        <w:ind w:left="1530" w:hanging="450"/>
        <w:jc w:val="both"/>
      </w:pPr>
      <w:r w:rsidRPr="00BC6B33">
        <w:rPr>
          <w:i/>
        </w:rPr>
        <w:t>(e)</w:t>
      </w:r>
      <w:r>
        <w:tab/>
        <w:t>name and address of the operators;</w:t>
      </w:r>
    </w:p>
    <w:p w14:paraId="76116E23" w14:textId="77777777" w:rsidR="001734DC" w:rsidRPr="00BC6B33" w:rsidRDefault="001734DC" w:rsidP="001734DC">
      <w:pPr>
        <w:tabs>
          <w:tab w:val="left" w:pos="1530"/>
        </w:tabs>
        <w:spacing w:after="0" w:line="240" w:lineRule="exact"/>
        <w:ind w:left="1530" w:hanging="450"/>
        <w:jc w:val="both"/>
        <w:rPr>
          <w:i/>
        </w:rPr>
      </w:pPr>
      <w:r w:rsidRPr="00BC6B33">
        <w:rPr>
          <w:i/>
        </w:rPr>
        <w:t>(f)</w:t>
      </w:r>
      <w:r>
        <w:tab/>
      </w:r>
      <w:r w:rsidRPr="00BC6B33">
        <w:t>the current offering document;</w:t>
      </w:r>
    </w:p>
    <w:p w14:paraId="15BB37E1" w14:textId="52C85A28" w:rsidR="001734DC" w:rsidRDefault="001734DC" w:rsidP="001734DC">
      <w:pPr>
        <w:tabs>
          <w:tab w:val="left" w:pos="1530"/>
        </w:tabs>
        <w:spacing w:after="0" w:line="240" w:lineRule="exact"/>
        <w:ind w:left="1530" w:hanging="450"/>
        <w:jc w:val="both"/>
      </w:pPr>
      <w:r w:rsidRPr="00BC6B33">
        <w:rPr>
          <w:i/>
        </w:rPr>
        <w:t>(g)</w:t>
      </w:r>
      <w:r>
        <w:tab/>
        <w:t>any other information prescribed by the Commission;</w:t>
      </w:r>
      <w:r w:rsidR="000834AD">
        <w:t xml:space="preserve"> and</w:t>
      </w:r>
    </w:p>
    <w:p w14:paraId="4A5B780C" w14:textId="0A4C6662" w:rsidR="001734DC" w:rsidRDefault="001734DC" w:rsidP="001734DC">
      <w:pPr>
        <w:tabs>
          <w:tab w:val="left" w:pos="1530"/>
        </w:tabs>
        <w:spacing w:after="0" w:line="240" w:lineRule="exact"/>
        <w:ind w:left="1530" w:hanging="450"/>
        <w:jc w:val="both"/>
      </w:pPr>
      <w:r w:rsidRPr="00BC6B33">
        <w:rPr>
          <w:i/>
        </w:rPr>
        <w:t>(h)</w:t>
      </w:r>
      <w:r>
        <w:tab/>
        <w:t xml:space="preserve">evidence that the investment fund has complied with the laws of </w:t>
      </w:r>
      <w:r w:rsidR="000834AD">
        <w:t xml:space="preserve">its present </w:t>
      </w:r>
      <w:r>
        <w:t>the jurisdiction.</w:t>
      </w:r>
      <w:r>
        <w:tab/>
      </w:r>
    </w:p>
    <w:p w14:paraId="32193EE0" w14:textId="77777777" w:rsidR="001734DC" w:rsidRDefault="001734DC" w:rsidP="00BC6B33">
      <w:pPr>
        <w:pStyle w:val="Sub-Section"/>
      </w:pPr>
      <w:r w:rsidRPr="00BC6B33">
        <w:rPr>
          <w:b/>
        </w:rPr>
        <w:t>(3)</w:t>
      </w:r>
      <w:r>
        <w:tab/>
        <w:t>An investment fund transferring to the Currency Union shall provide evidence of the surrender of its licence in the foreign jurisdiction.</w:t>
      </w:r>
      <w:r>
        <w:tab/>
      </w:r>
    </w:p>
    <w:p w14:paraId="0D8DDB0A" w14:textId="77777777" w:rsidR="001734DC" w:rsidRPr="00BC6B33" w:rsidRDefault="001734DC" w:rsidP="00BC6B33">
      <w:pPr>
        <w:pStyle w:val="Sub-Section"/>
        <w:rPr>
          <w:b/>
        </w:rPr>
      </w:pPr>
      <w:r w:rsidRPr="00BC6B33">
        <w:rPr>
          <w:b/>
        </w:rPr>
        <w:t>(4)</w:t>
      </w:r>
      <w:r w:rsidRPr="00BC6B33">
        <w:rPr>
          <w:b/>
        </w:rPr>
        <w:tab/>
      </w:r>
      <w:r w:rsidRPr="00BC6B33">
        <w:t>The Commission may upon the written application of the investment fund transferring to the Currency Union, extend the period within which the fund must obtain an investment fund licence or registration from the Commission.</w:t>
      </w:r>
      <w:r w:rsidRPr="00BC6B33">
        <w:tab/>
      </w:r>
    </w:p>
    <w:p w14:paraId="1618C2F0" w14:textId="77777777" w:rsidR="00BC6B33" w:rsidRDefault="00BC6B33" w:rsidP="00BC6B33">
      <w:pPr>
        <w:pStyle w:val="MarginalNoteRev"/>
      </w:pPr>
      <w:bookmarkStart w:id="34" w:name="_Toc96427337"/>
      <w:r>
        <w:t>20.</w:t>
      </w:r>
      <w:r>
        <w:tab/>
        <w:t>Voluntary Surrender of licence by investment fund</w:t>
      </w:r>
      <w:bookmarkEnd w:id="34"/>
    </w:p>
    <w:p w14:paraId="4EFB1C6C" w14:textId="77777777" w:rsidR="001734DC" w:rsidRPr="00BC6B33" w:rsidRDefault="001734DC" w:rsidP="00BC6B33">
      <w:pPr>
        <w:pStyle w:val="Sub-Section"/>
        <w:rPr>
          <w:b/>
        </w:rPr>
      </w:pPr>
      <w:r w:rsidRPr="00BC6B33">
        <w:rPr>
          <w:b/>
        </w:rPr>
        <w:t>(1)</w:t>
      </w:r>
      <w:r w:rsidRPr="00BC6B33">
        <w:rPr>
          <w:b/>
        </w:rPr>
        <w:tab/>
      </w:r>
      <w:r w:rsidRPr="00BC6B33">
        <w:t>An investment fund shall notify the Commission in the prescribed manner, of its intention to surrender its licence or registration granted by the Commission, at least fourteen days prior to the effective date of the surrender.</w:t>
      </w:r>
      <w:r w:rsidRPr="00BC6B33">
        <w:tab/>
      </w:r>
    </w:p>
    <w:p w14:paraId="127E2DA9" w14:textId="77777777" w:rsidR="001734DC" w:rsidRPr="00BC6B33" w:rsidRDefault="001734DC" w:rsidP="00BC6B33">
      <w:pPr>
        <w:pStyle w:val="Sub-Section"/>
        <w:rPr>
          <w:b/>
        </w:rPr>
      </w:pPr>
      <w:r w:rsidRPr="00BC6B33">
        <w:rPr>
          <w:b/>
        </w:rPr>
        <w:t>(2)</w:t>
      </w:r>
      <w:r w:rsidRPr="00BC6B33">
        <w:rPr>
          <w:b/>
        </w:rPr>
        <w:tab/>
      </w:r>
      <w:r w:rsidRPr="00BC6B33">
        <w:t>The Commission may, on receiving notification by an invest</w:t>
      </w:r>
      <w:r w:rsidR="00BC6B33">
        <w:t>ment fund under subsection (1)—</w:t>
      </w:r>
    </w:p>
    <w:p w14:paraId="0DAA5861" w14:textId="77777777" w:rsidR="001734DC" w:rsidRDefault="001734DC" w:rsidP="001734DC">
      <w:pPr>
        <w:tabs>
          <w:tab w:val="left" w:pos="1530"/>
        </w:tabs>
        <w:spacing w:after="0" w:line="240" w:lineRule="exact"/>
        <w:ind w:left="1530" w:hanging="450"/>
        <w:jc w:val="both"/>
      </w:pPr>
      <w:r w:rsidRPr="00BC6B33">
        <w:rPr>
          <w:i/>
        </w:rPr>
        <w:t>(a)</w:t>
      </w:r>
      <w:r>
        <w:tab/>
        <w:t>accept, subject to such terms and conditions as it may impose, the voluntary surrender of the licence or registration of the investment fund if the Commission is satisfied that the surrender of the licence or registration would not be prejudicial to the public interest; or</w:t>
      </w:r>
    </w:p>
    <w:p w14:paraId="5B0D4C9D" w14:textId="77777777" w:rsidR="001734DC" w:rsidRDefault="001734DC" w:rsidP="001734DC">
      <w:pPr>
        <w:tabs>
          <w:tab w:val="left" w:pos="1530"/>
        </w:tabs>
        <w:spacing w:after="0" w:line="240" w:lineRule="exact"/>
        <w:ind w:left="1530" w:hanging="450"/>
        <w:jc w:val="both"/>
      </w:pPr>
      <w:r w:rsidRPr="00BC6B33">
        <w:rPr>
          <w:i/>
        </w:rPr>
        <w:t>(b)</w:t>
      </w:r>
      <w:r>
        <w:tab/>
        <w:t>without providing an opportunity to be heard, suspend the licence or registration or impose any condition or restriction on the licence that the Commission deems appropriate.</w:t>
      </w:r>
      <w:r>
        <w:tab/>
      </w:r>
    </w:p>
    <w:p w14:paraId="284118E6" w14:textId="77777777" w:rsidR="001734DC" w:rsidRDefault="001734DC" w:rsidP="00BC6B33">
      <w:pPr>
        <w:pStyle w:val="Sub-Section"/>
      </w:pPr>
      <w:r w:rsidRPr="00BC6B33">
        <w:rPr>
          <w:b/>
        </w:rPr>
        <w:t>(3)</w:t>
      </w:r>
      <w:r w:rsidRPr="00BC6B33">
        <w:rPr>
          <w:b/>
        </w:rPr>
        <w:tab/>
      </w:r>
      <w:r>
        <w:t>On the effective date of the surrender, where the Commission has accepted the voluntary surrender of a licence, the investment fund shall</w:t>
      </w:r>
      <w:r w:rsidR="00BC6B33">
        <w:t>—</w:t>
      </w:r>
    </w:p>
    <w:p w14:paraId="6464FEAD" w14:textId="77777777" w:rsidR="001734DC" w:rsidRDefault="001734DC" w:rsidP="001734DC">
      <w:pPr>
        <w:tabs>
          <w:tab w:val="left" w:pos="1530"/>
        </w:tabs>
        <w:spacing w:after="0" w:line="240" w:lineRule="exact"/>
        <w:ind w:left="1530" w:hanging="450"/>
        <w:jc w:val="both"/>
      </w:pPr>
      <w:r w:rsidRPr="00BC6B33">
        <w:rPr>
          <w:i/>
        </w:rPr>
        <w:t>(a)</w:t>
      </w:r>
      <w:r>
        <w:tab/>
        <w:t>surrender to the Commission the original certificate issued as evidence of its being licensed or registered in the Currency Union; or</w:t>
      </w:r>
    </w:p>
    <w:p w14:paraId="118B2BDC" w14:textId="77777777" w:rsidR="001734DC" w:rsidRDefault="001734DC" w:rsidP="001734DC">
      <w:pPr>
        <w:tabs>
          <w:tab w:val="left" w:pos="1530"/>
        </w:tabs>
        <w:spacing w:after="0" w:line="240" w:lineRule="exact"/>
        <w:ind w:left="1530" w:hanging="450"/>
        <w:jc w:val="both"/>
      </w:pPr>
      <w:r w:rsidRPr="00BC6B33">
        <w:rPr>
          <w:i/>
        </w:rPr>
        <w:t>(b)</w:t>
      </w:r>
      <w:r>
        <w:tab/>
        <w:t>in the event the original certificate is lost, submit to the Commission an affidavit attesting to the fact of such loss.</w:t>
      </w:r>
      <w:r>
        <w:tab/>
      </w:r>
    </w:p>
    <w:p w14:paraId="231E57D0" w14:textId="2CAF8EC5" w:rsidR="001734DC" w:rsidRDefault="001734DC" w:rsidP="00BC6B33">
      <w:pPr>
        <w:pStyle w:val="Sub-Section"/>
      </w:pPr>
      <w:r w:rsidRPr="00BC6B33">
        <w:rPr>
          <w:b/>
        </w:rPr>
        <w:t>(4)</w:t>
      </w:r>
      <w:r w:rsidRPr="00BC6B33">
        <w:rPr>
          <w:b/>
        </w:rPr>
        <w:tab/>
      </w:r>
      <w:r>
        <w:t>The Commission shall within fourteen days of acceptance of the investment fund’s voluntary surrender of its licence or registration under subsection (2)</w:t>
      </w:r>
      <w:r w:rsidRPr="00BC6B33">
        <w:rPr>
          <w:i/>
        </w:rPr>
        <w:t xml:space="preserve">(a), </w:t>
      </w:r>
      <w:r>
        <w:t>cause a public notice to be issued, that the investment fund is no longer licensed or registered in the Currency Union, by publication in</w:t>
      </w:r>
      <w:r w:rsidR="00BB68B1">
        <w:t>—</w:t>
      </w:r>
    </w:p>
    <w:p w14:paraId="5E1B8593" w14:textId="1DC229A3" w:rsidR="001734DC" w:rsidRDefault="001734DC" w:rsidP="001734DC">
      <w:pPr>
        <w:tabs>
          <w:tab w:val="left" w:pos="1530"/>
        </w:tabs>
        <w:spacing w:after="0" w:line="240" w:lineRule="exact"/>
        <w:ind w:left="1530" w:hanging="450"/>
        <w:jc w:val="both"/>
      </w:pPr>
      <w:r w:rsidRPr="00BC6B33">
        <w:rPr>
          <w:i/>
        </w:rPr>
        <w:t>(a)</w:t>
      </w:r>
      <w:r>
        <w:tab/>
        <w:t xml:space="preserve">in the Official Gazette of each </w:t>
      </w:r>
      <w:r w:rsidR="000E702B">
        <w:t>member country</w:t>
      </w:r>
      <w:r>
        <w:t>;</w:t>
      </w:r>
    </w:p>
    <w:p w14:paraId="60E04F63" w14:textId="3CC40A69" w:rsidR="001734DC" w:rsidRDefault="001734DC" w:rsidP="001734DC">
      <w:pPr>
        <w:tabs>
          <w:tab w:val="left" w:pos="1530"/>
        </w:tabs>
        <w:spacing w:after="0" w:line="240" w:lineRule="exact"/>
        <w:ind w:left="1530" w:hanging="450"/>
        <w:jc w:val="both"/>
      </w:pPr>
      <w:r w:rsidRPr="00BC6B33">
        <w:rPr>
          <w:i/>
        </w:rPr>
        <w:t>(b)</w:t>
      </w:r>
      <w:r w:rsidRPr="00BC6B33">
        <w:rPr>
          <w:i/>
        </w:rPr>
        <w:tab/>
      </w:r>
      <w:r>
        <w:t xml:space="preserve">publishing in a newspaper of general circulation in each </w:t>
      </w:r>
      <w:r w:rsidR="000E702B">
        <w:t>member country</w:t>
      </w:r>
      <w:r>
        <w:t>; and</w:t>
      </w:r>
    </w:p>
    <w:p w14:paraId="185273E4" w14:textId="77777777" w:rsidR="001734DC" w:rsidRDefault="001734DC" w:rsidP="001734DC">
      <w:pPr>
        <w:tabs>
          <w:tab w:val="left" w:pos="1530"/>
        </w:tabs>
        <w:spacing w:after="0" w:line="240" w:lineRule="exact"/>
        <w:ind w:left="1530" w:hanging="450"/>
        <w:jc w:val="both"/>
      </w:pPr>
      <w:r w:rsidRPr="00BC6B33">
        <w:rPr>
          <w:i/>
        </w:rPr>
        <w:t>(c)</w:t>
      </w:r>
      <w:r>
        <w:tab/>
        <w:t>on the website of the Commission.</w:t>
      </w:r>
      <w:r>
        <w:tab/>
      </w:r>
    </w:p>
    <w:p w14:paraId="2E34AD06" w14:textId="77777777" w:rsidR="00991755" w:rsidRDefault="00991755" w:rsidP="00991755">
      <w:pPr>
        <w:pStyle w:val="MarginalNoteRev"/>
      </w:pPr>
      <w:bookmarkStart w:id="35" w:name="_Toc96427338"/>
      <w:r>
        <w:t>21.</w:t>
      </w:r>
      <w:r>
        <w:tab/>
        <w:t>Voluntary suspension of investment fund activity</w:t>
      </w:r>
      <w:bookmarkEnd w:id="35"/>
    </w:p>
    <w:p w14:paraId="35DE85B0" w14:textId="47D040D3" w:rsidR="001734DC" w:rsidRDefault="001734DC" w:rsidP="00991755">
      <w:pPr>
        <w:pStyle w:val="Sub-Section"/>
      </w:pPr>
      <w:r w:rsidRPr="006A676E">
        <w:rPr>
          <w:b/>
        </w:rPr>
        <w:t>(1)</w:t>
      </w:r>
      <w:r>
        <w:tab/>
        <w:t xml:space="preserve">An investment fund that has not commenced operations </w:t>
      </w:r>
      <w:r w:rsidR="000834AD">
        <w:t xml:space="preserve">within one year of licensing or registration, </w:t>
      </w:r>
      <w:r>
        <w:t>or that ceases trading and liquidates and distributes its assets without formally liquidating its structure, shall inform the Commission of the voluntary suspension of its activity.</w:t>
      </w:r>
      <w:r>
        <w:tab/>
      </w:r>
    </w:p>
    <w:p w14:paraId="34BB87DB" w14:textId="77777777" w:rsidR="001734DC" w:rsidRDefault="001734DC" w:rsidP="006A676E">
      <w:pPr>
        <w:pStyle w:val="Sub-Section"/>
      </w:pPr>
      <w:r w:rsidRPr="006A676E">
        <w:rPr>
          <w:b/>
        </w:rPr>
        <w:t>(2)</w:t>
      </w:r>
      <w:r>
        <w:tab/>
        <w:t>An investment fund shall inform the Commission, in writing, within fourteen days of suspending its activity.</w:t>
      </w:r>
      <w:r>
        <w:tab/>
      </w:r>
    </w:p>
    <w:p w14:paraId="1957AB03" w14:textId="5550F20D" w:rsidR="001734DC" w:rsidRDefault="001734DC" w:rsidP="006A676E">
      <w:pPr>
        <w:pStyle w:val="Sub-Section"/>
      </w:pPr>
      <w:r w:rsidRPr="006A676E">
        <w:rPr>
          <w:b/>
        </w:rPr>
        <w:t>(3)</w:t>
      </w:r>
      <w:r w:rsidRPr="006A676E">
        <w:rPr>
          <w:b/>
        </w:rPr>
        <w:tab/>
      </w:r>
      <w:r>
        <w:t>Upon being notified that an investment fund has suspended its activity under subsection (1), the Commission shall suspend the licence or registration of the investment fund and cause a public notice to be issued, that the licence of the fund has been suspended, by publication</w:t>
      </w:r>
      <w:r w:rsidR="00A47914">
        <w:t>—</w:t>
      </w:r>
    </w:p>
    <w:p w14:paraId="53484C62" w14:textId="771E5CD4" w:rsidR="001734DC" w:rsidRDefault="001734DC" w:rsidP="001734DC">
      <w:pPr>
        <w:tabs>
          <w:tab w:val="left" w:pos="1530"/>
        </w:tabs>
        <w:spacing w:after="0" w:line="240" w:lineRule="exact"/>
        <w:ind w:left="1530" w:hanging="450"/>
        <w:jc w:val="both"/>
      </w:pPr>
      <w:r w:rsidRPr="00FD3FC7">
        <w:rPr>
          <w:i/>
        </w:rPr>
        <w:t>(a)</w:t>
      </w:r>
      <w:r>
        <w:tab/>
        <w:t xml:space="preserve">in the Official Gazette in each </w:t>
      </w:r>
      <w:r w:rsidR="000E702B">
        <w:t>member country</w:t>
      </w:r>
      <w:r>
        <w:t>;</w:t>
      </w:r>
    </w:p>
    <w:p w14:paraId="17A73195" w14:textId="62DC2B72" w:rsidR="001734DC" w:rsidRDefault="001734DC" w:rsidP="001734DC">
      <w:pPr>
        <w:tabs>
          <w:tab w:val="left" w:pos="1530"/>
        </w:tabs>
        <w:spacing w:after="0" w:line="240" w:lineRule="exact"/>
        <w:ind w:left="1530" w:hanging="450"/>
        <w:jc w:val="both"/>
      </w:pPr>
      <w:r w:rsidRPr="00FD3FC7">
        <w:rPr>
          <w:i/>
        </w:rPr>
        <w:t>(b)</w:t>
      </w:r>
      <w:r w:rsidRPr="00FD3FC7">
        <w:rPr>
          <w:i/>
        </w:rPr>
        <w:tab/>
      </w:r>
      <w:r>
        <w:t xml:space="preserve">in a newspaper of general circulation in each </w:t>
      </w:r>
      <w:r w:rsidR="000E702B">
        <w:t>member country</w:t>
      </w:r>
      <w:r>
        <w:t>; or</w:t>
      </w:r>
    </w:p>
    <w:p w14:paraId="0425DCC7" w14:textId="77777777" w:rsidR="001734DC" w:rsidRDefault="001734DC" w:rsidP="001734DC">
      <w:pPr>
        <w:tabs>
          <w:tab w:val="left" w:pos="1530"/>
        </w:tabs>
        <w:spacing w:after="0" w:line="240" w:lineRule="exact"/>
        <w:ind w:left="1530" w:hanging="450"/>
        <w:jc w:val="both"/>
      </w:pPr>
      <w:r w:rsidRPr="00FD3FC7">
        <w:rPr>
          <w:i/>
        </w:rPr>
        <w:t>(c)</w:t>
      </w:r>
      <w:r w:rsidRPr="00FD3FC7">
        <w:rPr>
          <w:i/>
        </w:rPr>
        <w:tab/>
      </w:r>
      <w:r>
        <w:t>on the website of the Commission.</w:t>
      </w:r>
      <w:r>
        <w:tab/>
      </w:r>
    </w:p>
    <w:p w14:paraId="3B9361E2" w14:textId="77777777" w:rsidR="001734DC" w:rsidRDefault="001734DC" w:rsidP="006A676E">
      <w:pPr>
        <w:pStyle w:val="Sub-Section"/>
      </w:pPr>
      <w:r w:rsidRPr="006A676E">
        <w:rPr>
          <w:b/>
        </w:rPr>
        <w:t>(4)</w:t>
      </w:r>
      <w:r w:rsidRPr="006A676E">
        <w:rPr>
          <w:b/>
        </w:rPr>
        <w:tab/>
      </w:r>
      <w:r>
        <w:t>An investment fund whose licence or registration has been suspended under subsection (3) may resume its operation within one year from the date of suspension failing which the Commission may revoke the licence or registration of such suspended investment fund.</w:t>
      </w:r>
      <w:r>
        <w:tab/>
      </w:r>
    </w:p>
    <w:p w14:paraId="201EFFA8" w14:textId="77777777" w:rsidR="001734DC" w:rsidRDefault="001734DC" w:rsidP="006A676E">
      <w:pPr>
        <w:pStyle w:val="Sub-Section"/>
      </w:pPr>
      <w:r w:rsidRPr="006A676E">
        <w:rPr>
          <w:b/>
        </w:rPr>
        <w:t>(5)</w:t>
      </w:r>
      <w:r w:rsidRPr="006A676E">
        <w:rPr>
          <w:b/>
        </w:rPr>
        <w:tab/>
      </w:r>
      <w:r>
        <w:t>An investment fund whose licence or registration has been suspended under subsection (3) that intends to resume its operation shall apply to the Commission to have the suspension of its licence lifted, and such application shall be made in the prescribed manner, and the investment fund shall pay the prescribed fee.</w:t>
      </w:r>
      <w:r>
        <w:tab/>
      </w:r>
    </w:p>
    <w:p w14:paraId="6042A0BA" w14:textId="1143AD75" w:rsidR="001734DC" w:rsidRDefault="001734DC" w:rsidP="006A676E">
      <w:pPr>
        <w:pStyle w:val="Sub-Section"/>
      </w:pPr>
      <w:r w:rsidRPr="006A676E">
        <w:rPr>
          <w:b/>
        </w:rPr>
        <w:t>(6)</w:t>
      </w:r>
      <w:r>
        <w:tab/>
        <w:t xml:space="preserve">The Commission may upon the written application of the investment fund extend the period of suspension of a licence or registration </w:t>
      </w:r>
      <w:r w:rsidR="009B2C6A">
        <w:t>b</w:t>
      </w:r>
      <w:r w:rsidR="00057542">
        <w:t>y</w:t>
      </w:r>
      <w:r>
        <w:t xml:space="preserve"> a period not exceeding eighteen months.</w:t>
      </w:r>
      <w:r>
        <w:tab/>
      </w:r>
    </w:p>
    <w:p w14:paraId="771CF175" w14:textId="3B11D062" w:rsidR="001734DC" w:rsidRDefault="001734DC" w:rsidP="006A676E">
      <w:pPr>
        <w:pStyle w:val="Sub-Section"/>
      </w:pPr>
      <w:r w:rsidRPr="006A676E">
        <w:rPr>
          <w:b/>
        </w:rPr>
        <w:t>(7)</w:t>
      </w:r>
      <w:r>
        <w:tab/>
        <w:t xml:space="preserve">Upon being satisfied that the investment fund is in compliance with all provisions of this </w:t>
      </w:r>
      <w:r w:rsidR="00057542">
        <w:t>Act</w:t>
      </w:r>
      <w:r>
        <w:t xml:space="preserve">, </w:t>
      </w:r>
      <w:r w:rsidR="004E204E">
        <w:t xml:space="preserve">and the Investment Fund Regulations, </w:t>
      </w:r>
      <w:r>
        <w:t>the Commission shall lift the suspension of the licence or registration of the investment fund imposed under subsection (3) and issue a public notice that the investment fund has been re-launched, to be published</w:t>
      </w:r>
      <w:r w:rsidR="00833412">
        <w:t>—</w:t>
      </w:r>
    </w:p>
    <w:p w14:paraId="2C68194E" w14:textId="2AAD7001" w:rsidR="001734DC" w:rsidRDefault="001734DC" w:rsidP="001734DC">
      <w:pPr>
        <w:tabs>
          <w:tab w:val="left" w:pos="1530"/>
        </w:tabs>
        <w:spacing w:after="0" w:line="240" w:lineRule="exact"/>
        <w:ind w:left="1530" w:hanging="450"/>
        <w:jc w:val="both"/>
      </w:pPr>
      <w:r w:rsidRPr="00FD3FC7">
        <w:rPr>
          <w:i/>
        </w:rPr>
        <w:t>(a)</w:t>
      </w:r>
      <w:r w:rsidRPr="00FD3FC7">
        <w:rPr>
          <w:i/>
        </w:rPr>
        <w:tab/>
      </w:r>
      <w:r>
        <w:t xml:space="preserve">in the Official Gazette in each </w:t>
      </w:r>
      <w:r w:rsidR="000E702B">
        <w:t>member country</w:t>
      </w:r>
      <w:r>
        <w:t>;</w:t>
      </w:r>
    </w:p>
    <w:p w14:paraId="309F8C4B" w14:textId="5AAEA5DC" w:rsidR="001734DC" w:rsidRDefault="001734DC" w:rsidP="001734DC">
      <w:pPr>
        <w:tabs>
          <w:tab w:val="left" w:pos="1530"/>
        </w:tabs>
        <w:spacing w:after="0" w:line="240" w:lineRule="exact"/>
        <w:ind w:left="1530" w:hanging="450"/>
        <w:jc w:val="both"/>
      </w:pPr>
      <w:r w:rsidRPr="00FD3FC7">
        <w:rPr>
          <w:i/>
        </w:rPr>
        <w:t>(b)</w:t>
      </w:r>
      <w:r>
        <w:tab/>
        <w:t xml:space="preserve">in a newspaper of general circulation in each </w:t>
      </w:r>
      <w:r w:rsidR="000E702B">
        <w:t>member country</w:t>
      </w:r>
      <w:r>
        <w:t>; and</w:t>
      </w:r>
    </w:p>
    <w:p w14:paraId="73D5F39B" w14:textId="77777777" w:rsidR="001734DC" w:rsidRDefault="001734DC" w:rsidP="001734DC">
      <w:pPr>
        <w:tabs>
          <w:tab w:val="left" w:pos="1530"/>
        </w:tabs>
        <w:spacing w:after="0" w:line="240" w:lineRule="exact"/>
        <w:ind w:left="1530" w:hanging="450"/>
        <w:jc w:val="both"/>
      </w:pPr>
      <w:r w:rsidRPr="00FD3FC7">
        <w:rPr>
          <w:i/>
        </w:rPr>
        <w:t>(c)</w:t>
      </w:r>
      <w:r w:rsidRPr="00FD3FC7">
        <w:rPr>
          <w:i/>
        </w:rPr>
        <w:tab/>
      </w:r>
      <w:r>
        <w:t>on the website of the Commission.</w:t>
      </w:r>
      <w:r>
        <w:tab/>
      </w:r>
    </w:p>
    <w:p w14:paraId="5C1591C3" w14:textId="7FA47FBD" w:rsidR="00FD3FC7" w:rsidRDefault="00FD3FC7" w:rsidP="00FD3FC7">
      <w:pPr>
        <w:pStyle w:val="MarginalNoteRev"/>
      </w:pPr>
      <w:bookmarkStart w:id="36" w:name="_Toc96427339"/>
      <w:r>
        <w:t>2</w:t>
      </w:r>
      <w:r w:rsidR="00B646F6">
        <w:t>2</w:t>
      </w:r>
      <w:r>
        <w:t>.</w:t>
      </w:r>
      <w:r>
        <w:tab/>
        <w:t>Misrepresentation</w:t>
      </w:r>
      <w:bookmarkEnd w:id="36"/>
    </w:p>
    <w:p w14:paraId="4285C719" w14:textId="77777777" w:rsidR="001734DC" w:rsidRDefault="001734DC" w:rsidP="00FD3FC7">
      <w:pPr>
        <w:pStyle w:val="Sub-Section"/>
      </w:pPr>
      <w:r w:rsidRPr="00FD3FC7">
        <w:rPr>
          <w:b/>
        </w:rPr>
        <w:t>(1)</w:t>
      </w:r>
      <w:r>
        <w:tab/>
        <w:t>A person who applies for an investment fund licence or registration of a fund shall not supply the Commission with information that he or she knows or should reasonably know is false or misleading.</w:t>
      </w:r>
    </w:p>
    <w:p w14:paraId="2133E68C" w14:textId="19030FCD" w:rsidR="00005219" w:rsidRDefault="001734DC" w:rsidP="00FD3FC7">
      <w:pPr>
        <w:pStyle w:val="Sub-Section"/>
      </w:pPr>
      <w:r w:rsidRPr="00FD3FC7">
        <w:rPr>
          <w:b/>
        </w:rPr>
        <w:t>(2)</w:t>
      </w:r>
      <w:r w:rsidRPr="00FD3FC7">
        <w:rPr>
          <w:b/>
        </w:rPr>
        <w:tab/>
      </w:r>
      <w:r>
        <w:t>Where a regulated investment fund becomes aware that a service provider has provided it with false or misleading information, it shall immediately notify the Commission in writing.</w:t>
      </w:r>
      <w:r>
        <w:tab/>
      </w:r>
    </w:p>
    <w:p w14:paraId="6500D022" w14:textId="533E34C8" w:rsidR="00E27E37" w:rsidRDefault="001734DC" w:rsidP="008764FC">
      <w:pPr>
        <w:pStyle w:val="PartHead"/>
      </w:pPr>
      <w:bookmarkStart w:id="37" w:name="_Toc96427340"/>
      <w:r w:rsidRPr="008764FC">
        <w:t xml:space="preserve">PART </w:t>
      </w:r>
      <w:r w:rsidR="006F5892">
        <w:t>3</w:t>
      </w:r>
      <w:r w:rsidR="00E27E37">
        <w:t xml:space="preserve"> </w:t>
      </w:r>
      <w:r w:rsidR="00E27E37" w:rsidRPr="00D768F4">
        <w:t>—</w:t>
      </w:r>
      <w:r w:rsidR="00E27E37" w:rsidRPr="00962B19">
        <w:t>SERVICE-PROVIDERS</w:t>
      </w:r>
      <w:bookmarkEnd w:id="37"/>
    </w:p>
    <w:p w14:paraId="6534064E" w14:textId="021EEC4F" w:rsidR="001734DC" w:rsidRPr="0085412B" w:rsidRDefault="001734DC" w:rsidP="0085412B">
      <w:pPr>
        <w:pStyle w:val="CentreItalic"/>
        <w:rPr>
          <w:b/>
        </w:rPr>
      </w:pPr>
      <w:bookmarkStart w:id="38" w:name="_Toc96427341"/>
      <w:r w:rsidRPr="0085412B">
        <w:rPr>
          <w:b/>
        </w:rPr>
        <w:t>D</w:t>
      </w:r>
      <w:r w:rsidR="0085412B" w:rsidRPr="0085412B">
        <w:rPr>
          <w:b/>
        </w:rPr>
        <w:t>ivision</w:t>
      </w:r>
      <w:r w:rsidRPr="0085412B">
        <w:rPr>
          <w:b/>
        </w:rPr>
        <w:t xml:space="preserve"> </w:t>
      </w:r>
      <w:r w:rsidR="001404D5" w:rsidRPr="0085412B">
        <w:rPr>
          <w:b/>
        </w:rPr>
        <w:t>I</w:t>
      </w:r>
      <w:r w:rsidR="0085412B">
        <w:rPr>
          <w:b/>
        </w:rPr>
        <w:t xml:space="preserve"> - </w:t>
      </w:r>
      <w:bookmarkStart w:id="39" w:name="_Hlk66436615"/>
      <w:r w:rsidR="0085412B">
        <w:rPr>
          <w:b/>
        </w:rPr>
        <w:t>L</w:t>
      </w:r>
      <w:r w:rsidR="0085412B" w:rsidRPr="0085412B">
        <w:rPr>
          <w:b/>
        </w:rPr>
        <w:t>icensing of Investment Fund Service-Providers</w:t>
      </w:r>
      <w:bookmarkEnd w:id="38"/>
    </w:p>
    <w:p w14:paraId="17E2C85D" w14:textId="06BA6BDD" w:rsidR="00FD3FC7" w:rsidRDefault="00FD3FC7" w:rsidP="00FD3FC7">
      <w:pPr>
        <w:pStyle w:val="MarginalNoteRev"/>
      </w:pPr>
      <w:bookmarkStart w:id="40" w:name="_Toc96427342"/>
      <w:bookmarkEnd w:id="39"/>
      <w:r>
        <w:t>2</w:t>
      </w:r>
      <w:r w:rsidR="00B646F6">
        <w:t>3</w:t>
      </w:r>
      <w:r>
        <w:t>.</w:t>
      </w:r>
      <w:r>
        <w:tab/>
        <w:t xml:space="preserve">Prohibition by service </w:t>
      </w:r>
      <w:r w:rsidRPr="00FD3FC7">
        <w:t>provider</w:t>
      </w:r>
      <w:bookmarkEnd w:id="40"/>
    </w:p>
    <w:p w14:paraId="722D4C15" w14:textId="55E4ACF3" w:rsidR="001734DC" w:rsidRDefault="00B646F6" w:rsidP="00B646F6">
      <w:pPr>
        <w:pStyle w:val="Sub-Section"/>
      </w:pPr>
      <w:r w:rsidRPr="00962B19">
        <w:rPr>
          <w:b/>
        </w:rPr>
        <w:t>(1)</w:t>
      </w:r>
      <w:r>
        <w:tab/>
      </w:r>
      <w:r w:rsidR="001734DC" w:rsidRPr="00836D56">
        <w:t>Subject to the provisions of this Part, no person shall carry on business as a service-provider to an investment fund in or from within the Currency Union unless it is licensed or registered by the Commission.</w:t>
      </w:r>
      <w:r w:rsidR="001734DC" w:rsidRPr="00836D56">
        <w:tab/>
      </w:r>
    </w:p>
    <w:p w14:paraId="6311D684" w14:textId="77777777" w:rsidR="00B646F6" w:rsidRDefault="00B646F6" w:rsidP="00B646F6">
      <w:pPr>
        <w:pStyle w:val="Sub-Section"/>
      </w:pPr>
      <w:r w:rsidRPr="00962B19">
        <w:rPr>
          <w:b/>
        </w:rPr>
        <w:t>(</w:t>
      </w:r>
      <w:r>
        <w:rPr>
          <w:b/>
        </w:rPr>
        <w:t>2</w:t>
      </w:r>
      <w:r w:rsidRPr="00962B19">
        <w:rPr>
          <w:b/>
        </w:rPr>
        <w:t>)</w:t>
      </w:r>
      <w:r>
        <w:tab/>
      </w:r>
      <w:r w:rsidRPr="00C170F0">
        <w:t>On application, the Commission may grant a licence</w:t>
      </w:r>
      <w:r>
        <w:t xml:space="preserve"> or registration as a service-provider </w:t>
      </w:r>
      <w:r w:rsidRPr="00C170F0">
        <w:t>if the Commission is satisfied that all the prescribed requirements have been fulfilled and to do so would be in the public interest.</w:t>
      </w:r>
    </w:p>
    <w:p w14:paraId="10068653" w14:textId="1EAC3523" w:rsidR="00764C9D" w:rsidRPr="0085412B" w:rsidRDefault="0085412B" w:rsidP="0085412B">
      <w:pPr>
        <w:pStyle w:val="CentreItalic"/>
        <w:rPr>
          <w:b/>
        </w:rPr>
      </w:pPr>
      <w:bookmarkStart w:id="41" w:name="_Toc96427343"/>
      <w:r w:rsidRPr="0085412B">
        <w:rPr>
          <w:b/>
        </w:rPr>
        <w:t>Division I</w:t>
      </w:r>
      <w:r>
        <w:rPr>
          <w:b/>
        </w:rPr>
        <w:t>I -</w:t>
      </w:r>
      <w:hyperlink r:id="rId12" w:anchor="_bookmark35" w:history="1">
        <w:r w:rsidRPr="0085412B">
          <w:rPr>
            <w:b/>
          </w:rPr>
          <w:t>Operator</w:t>
        </w:r>
        <w:bookmarkEnd w:id="41"/>
      </w:hyperlink>
    </w:p>
    <w:p w14:paraId="4DD23F3B" w14:textId="54703FF3" w:rsidR="00DA3FBA" w:rsidRDefault="00DA3FBA" w:rsidP="00DA3FBA">
      <w:pPr>
        <w:pStyle w:val="MarginalNoteRev"/>
      </w:pPr>
      <w:bookmarkStart w:id="42" w:name="_Toc96427344"/>
      <w:r>
        <w:t>2</w:t>
      </w:r>
      <w:r w:rsidR="000B31B3">
        <w:t>4</w:t>
      </w:r>
      <w:r>
        <w:t>.</w:t>
      </w:r>
      <w:r>
        <w:tab/>
      </w:r>
      <w:bookmarkStart w:id="43" w:name="_Hlk66435281"/>
      <w:r w:rsidR="000B31B3">
        <w:t xml:space="preserve">Licensing or registration of </w:t>
      </w:r>
      <w:r>
        <w:t>Operator</w:t>
      </w:r>
      <w:bookmarkEnd w:id="42"/>
      <w:r>
        <w:t xml:space="preserve"> </w:t>
      </w:r>
    </w:p>
    <w:bookmarkEnd w:id="43"/>
    <w:p w14:paraId="15D09B65" w14:textId="51D72DEF" w:rsidR="00DA3FBA" w:rsidRDefault="00B646F6" w:rsidP="00B646F6">
      <w:pPr>
        <w:pStyle w:val="Sub-Section"/>
      </w:pPr>
      <w:r w:rsidRPr="00962B19">
        <w:rPr>
          <w:b/>
        </w:rPr>
        <w:t>(1)</w:t>
      </w:r>
      <w:r>
        <w:tab/>
      </w:r>
      <w:r w:rsidR="00DA3FBA">
        <w:t xml:space="preserve">An operator of an investment fund shall ensure that the investment fund does not carry on or attempt to carry on business as an investment fund </w:t>
      </w:r>
      <w:bookmarkStart w:id="44" w:name="_Hlk66436483"/>
      <w:r w:rsidR="00DA3FBA">
        <w:t>contrary to the provisions of this Act</w:t>
      </w:r>
      <w:bookmarkEnd w:id="44"/>
      <w:r w:rsidR="00DA3FBA" w:rsidRPr="00836D56">
        <w:t>.</w:t>
      </w:r>
      <w:r w:rsidR="00DA3FBA" w:rsidRPr="00836D56">
        <w:tab/>
      </w:r>
    </w:p>
    <w:p w14:paraId="66990CD3" w14:textId="4A86B9F8" w:rsidR="00B646F6" w:rsidRPr="00836D56" w:rsidRDefault="00B646F6" w:rsidP="00A130B2">
      <w:pPr>
        <w:pStyle w:val="Sub-Section"/>
        <w:spacing w:before="240"/>
      </w:pPr>
      <w:r w:rsidRPr="00A130B2">
        <w:rPr>
          <w:b/>
        </w:rPr>
        <w:t>(2)</w:t>
      </w:r>
      <w:r>
        <w:tab/>
        <w:t>A person shall not act as an operator of an investment fund unless it is licensed or registered as such by the Commission.</w:t>
      </w:r>
    </w:p>
    <w:p w14:paraId="4ECCB997" w14:textId="47A3F7D5" w:rsidR="001734DC" w:rsidRPr="0085412B" w:rsidRDefault="0085412B" w:rsidP="0085412B">
      <w:pPr>
        <w:pStyle w:val="CentreItalic"/>
        <w:rPr>
          <w:b/>
        </w:rPr>
      </w:pPr>
      <w:bookmarkStart w:id="45" w:name="_Toc96427345"/>
      <w:r w:rsidRPr="0085412B">
        <w:rPr>
          <w:b/>
        </w:rPr>
        <w:t>Division I</w:t>
      </w:r>
      <w:r>
        <w:rPr>
          <w:b/>
        </w:rPr>
        <w:t xml:space="preserve">II- </w:t>
      </w:r>
      <w:hyperlink r:id="rId13" w:anchor="_bookmark35" w:history="1">
        <w:r w:rsidRPr="0085412B">
          <w:rPr>
            <w:b/>
          </w:rPr>
          <w:t>Investment Fund Manager</w:t>
        </w:r>
        <w:bookmarkEnd w:id="45"/>
      </w:hyperlink>
    </w:p>
    <w:p w14:paraId="1EF8A85B" w14:textId="470A03E3" w:rsidR="00BE2605" w:rsidRDefault="00BE2605" w:rsidP="00BE2605">
      <w:pPr>
        <w:pStyle w:val="MarginalNoteRev"/>
      </w:pPr>
      <w:bookmarkStart w:id="46" w:name="_Toc96427346"/>
      <w:r>
        <w:t>2</w:t>
      </w:r>
      <w:r w:rsidR="000B31B3">
        <w:t>5</w:t>
      </w:r>
      <w:r>
        <w:t>.</w:t>
      </w:r>
      <w:r>
        <w:tab/>
        <w:t>Appointment of investment fund manager</w:t>
      </w:r>
      <w:bookmarkEnd w:id="46"/>
    </w:p>
    <w:p w14:paraId="445F5E03" w14:textId="73569B92" w:rsidR="001734DC" w:rsidRDefault="001734DC" w:rsidP="00BE2605">
      <w:pPr>
        <w:pStyle w:val="Sub-Section"/>
      </w:pPr>
      <w:r w:rsidRPr="00962B19">
        <w:rPr>
          <w:b/>
        </w:rPr>
        <w:t>(1)</w:t>
      </w:r>
      <w:r>
        <w:tab/>
        <w:t xml:space="preserve">Subject to subsection </w:t>
      </w:r>
      <w:r w:rsidR="000104C9">
        <w:t>(</w:t>
      </w:r>
      <w:r>
        <w:t>3</w:t>
      </w:r>
      <w:r w:rsidR="000104C9">
        <w:t>)</w:t>
      </w:r>
      <w:r>
        <w:t>, an investment fund shall appoint an investment fund manager prior to commencement of operations as a regulated investment fund.</w:t>
      </w:r>
      <w:r>
        <w:tab/>
      </w:r>
    </w:p>
    <w:p w14:paraId="19A66059" w14:textId="77777777" w:rsidR="001734DC" w:rsidRDefault="001734DC" w:rsidP="00BE2605">
      <w:pPr>
        <w:pStyle w:val="Sub-Section"/>
      </w:pPr>
      <w:r w:rsidRPr="00962B19">
        <w:rPr>
          <w:b/>
        </w:rPr>
        <w:t>(2)</w:t>
      </w:r>
      <w:r w:rsidRPr="00962B19">
        <w:rPr>
          <w:b/>
        </w:rPr>
        <w:tab/>
      </w:r>
      <w:r w:rsidRPr="00962B19">
        <w:t>An investment fund manager appointed under subsection</w:t>
      </w:r>
      <w:r>
        <w:t xml:space="preserve"> (1) shall provide or is entitled to provide an investment fund with investment management services and such services may include providing investment advice for valuable consideration.</w:t>
      </w:r>
      <w:r>
        <w:tab/>
      </w:r>
    </w:p>
    <w:p w14:paraId="1ECB0635" w14:textId="3515D711" w:rsidR="001734DC" w:rsidRDefault="001734DC" w:rsidP="00BE2605">
      <w:pPr>
        <w:pStyle w:val="Sub-Section"/>
      </w:pPr>
      <w:r w:rsidRPr="00962B19">
        <w:rPr>
          <w:b/>
        </w:rPr>
        <w:t>(</w:t>
      </w:r>
      <w:r w:rsidR="00720DF6">
        <w:rPr>
          <w:b/>
        </w:rPr>
        <w:t>3</w:t>
      </w:r>
      <w:r w:rsidRPr="00962B19">
        <w:rPr>
          <w:b/>
        </w:rPr>
        <w:t>)</w:t>
      </w:r>
      <w:r>
        <w:tab/>
      </w:r>
      <w:r w:rsidR="000B31B3">
        <w:t>The Commission may exempt a</w:t>
      </w:r>
      <w:r>
        <w:t>n investment fund from the requi</w:t>
      </w:r>
      <w:r w:rsidR="00BE2605">
        <w:t>rements of this Division where—</w:t>
      </w:r>
    </w:p>
    <w:p w14:paraId="6DB9EADB" w14:textId="260C745D" w:rsidR="001734DC" w:rsidRDefault="001734DC" w:rsidP="001734DC">
      <w:pPr>
        <w:tabs>
          <w:tab w:val="left" w:pos="1530"/>
        </w:tabs>
        <w:spacing w:after="0" w:line="240" w:lineRule="exact"/>
        <w:ind w:left="1530" w:hanging="450"/>
        <w:jc w:val="both"/>
      </w:pPr>
      <w:r w:rsidRPr="00962B19">
        <w:rPr>
          <w:i/>
        </w:rPr>
        <w:t>(a)</w:t>
      </w:r>
      <w:r>
        <w:tab/>
        <w:t xml:space="preserve">its </w:t>
      </w:r>
      <w:r w:rsidR="000B31B3">
        <w:t>only investors are affiliates of the investment fund</w:t>
      </w:r>
      <w:r w:rsidR="009B2C6A">
        <w:t>; or</w:t>
      </w:r>
    </w:p>
    <w:p w14:paraId="1073B7F7" w14:textId="56B85737" w:rsidR="001734DC" w:rsidRDefault="001734DC" w:rsidP="001734DC">
      <w:pPr>
        <w:tabs>
          <w:tab w:val="left" w:pos="1530"/>
        </w:tabs>
        <w:spacing w:after="0" w:line="240" w:lineRule="exact"/>
        <w:ind w:left="1530" w:hanging="450"/>
        <w:jc w:val="both"/>
      </w:pPr>
      <w:r w:rsidRPr="00962B19">
        <w:rPr>
          <w:i/>
        </w:rPr>
        <w:t>(b)</w:t>
      </w:r>
      <w:r>
        <w:tab/>
        <w:t>it is a feeder fund that invests one hundred per cent of its assets in a master fund.</w:t>
      </w:r>
      <w:r>
        <w:tab/>
      </w:r>
    </w:p>
    <w:p w14:paraId="78F6CF84" w14:textId="0563DC82" w:rsidR="00D6082E" w:rsidRDefault="00D6082E" w:rsidP="00A130B2">
      <w:pPr>
        <w:pStyle w:val="Sub-Section"/>
      </w:pPr>
      <w:r w:rsidRPr="00962B19">
        <w:rPr>
          <w:b/>
        </w:rPr>
        <w:t>(</w:t>
      </w:r>
      <w:r>
        <w:rPr>
          <w:b/>
        </w:rPr>
        <w:t>4</w:t>
      </w:r>
      <w:r w:rsidRPr="00962B19">
        <w:rPr>
          <w:b/>
        </w:rPr>
        <w:t>)</w:t>
      </w:r>
      <w:r>
        <w:tab/>
      </w:r>
      <w:r w:rsidRPr="00D6082E">
        <w:t>An investment fund exempt from appointing an</w:t>
      </w:r>
      <w:r>
        <w:t xml:space="preserve"> investment fund manager under subsection (3) shall meet such other requirements as prescribed.</w:t>
      </w:r>
    </w:p>
    <w:p w14:paraId="4265417E" w14:textId="46D8E0E3" w:rsidR="00BE2605" w:rsidRDefault="00BE2605" w:rsidP="00BE2605">
      <w:pPr>
        <w:pStyle w:val="MarginalNoteRev"/>
      </w:pPr>
      <w:bookmarkStart w:id="47" w:name="_Toc96427347"/>
      <w:r>
        <w:t>2</w:t>
      </w:r>
      <w:r w:rsidR="00BA4156">
        <w:t>6</w:t>
      </w:r>
      <w:r>
        <w:t>.</w:t>
      </w:r>
      <w:r>
        <w:tab/>
        <w:t>Licensing or registration of investment fund manager</w:t>
      </w:r>
      <w:bookmarkEnd w:id="47"/>
    </w:p>
    <w:p w14:paraId="418E528B" w14:textId="77777777" w:rsidR="001734DC" w:rsidRDefault="001734DC" w:rsidP="00BE2605">
      <w:pPr>
        <w:pStyle w:val="Sub-Section"/>
      </w:pPr>
      <w:r w:rsidRPr="00962B19">
        <w:rPr>
          <w:b/>
        </w:rPr>
        <w:t>(1)</w:t>
      </w:r>
      <w:r>
        <w:tab/>
        <w:t>A person shall not act as an investment fund manager of an investment fund unless it is licensed or registered as such by the Commission.</w:t>
      </w:r>
      <w:r>
        <w:tab/>
      </w:r>
    </w:p>
    <w:p w14:paraId="0C017B30" w14:textId="77777777" w:rsidR="001734DC" w:rsidRDefault="001734DC" w:rsidP="00BE2605">
      <w:pPr>
        <w:pStyle w:val="Sub-Section"/>
      </w:pPr>
      <w:r w:rsidRPr="00962B19">
        <w:rPr>
          <w:b/>
        </w:rPr>
        <w:t>(2)</w:t>
      </w:r>
      <w:r>
        <w:tab/>
        <w:t>Subject to subsection (3), a person shall apply to the Commission for a licence or registration to operate as an investment fund manager.</w:t>
      </w:r>
      <w:r>
        <w:tab/>
      </w:r>
    </w:p>
    <w:p w14:paraId="2FDF8800" w14:textId="77777777" w:rsidR="001734DC" w:rsidRDefault="001734DC" w:rsidP="00BE2605">
      <w:pPr>
        <w:pStyle w:val="Sub-Section"/>
      </w:pPr>
      <w:r w:rsidRPr="00962B19">
        <w:rPr>
          <w:b/>
        </w:rPr>
        <w:t>(3)</w:t>
      </w:r>
      <w:r>
        <w:tab/>
        <w:t>The Commission may licence or register a person as an investment fund manager where that investment fund manager</w:t>
      </w:r>
      <w:r w:rsidR="007E666F">
        <w:t>—</w:t>
      </w:r>
    </w:p>
    <w:p w14:paraId="2D713E3E" w14:textId="77777777" w:rsidR="001734DC" w:rsidRDefault="001734DC" w:rsidP="001734DC">
      <w:pPr>
        <w:tabs>
          <w:tab w:val="left" w:pos="1530"/>
        </w:tabs>
        <w:spacing w:after="0" w:line="240" w:lineRule="exact"/>
        <w:ind w:left="1530" w:hanging="450"/>
        <w:jc w:val="both"/>
      </w:pPr>
      <w:r w:rsidRPr="00962B19">
        <w:rPr>
          <w:i/>
        </w:rPr>
        <w:t>(a)</w:t>
      </w:r>
      <w:r>
        <w:tab/>
        <w:t>intends to manage professional funds;</w:t>
      </w:r>
    </w:p>
    <w:p w14:paraId="6C6DACFC" w14:textId="32A7369B" w:rsidR="001734DC" w:rsidRDefault="001734DC" w:rsidP="001734DC">
      <w:pPr>
        <w:tabs>
          <w:tab w:val="left" w:pos="1530"/>
        </w:tabs>
        <w:spacing w:after="0" w:line="240" w:lineRule="exact"/>
        <w:ind w:left="1530" w:hanging="450"/>
        <w:jc w:val="both"/>
      </w:pPr>
      <w:r w:rsidRPr="00962B19">
        <w:rPr>
          <w:i/>
        </w:rPr>
        <w:t>(b)</w:t>
      </w:r>
      <w:r>
        <w:tab/>
        <w:t>intends to manage</w:t>
      </w:r>
      <w:r w:rsidR="00BA4156">
        <w:t xml:space="preserve"> a public fund</w:t>
      </w:r>
      <w:r>
        <w:t>;</w:t>
      </w:r>
    </w:p>
    <w:p w14:paraId="46921EEE" w14:textId="53E69C6B" w:rsidR="001734DC" w:rsidRDefault="001734DC" w:rsidP="001734DC">
      <w:pPr>
        <w:tabs>
          <w:tab w:val="left" w:pos="1530"/>
        </w:tabs>
        <w:spacing w:after="0" w:line="240" w:lineRule="exact"/>
        <w:ind w:left="1530" w:hanging="450"/>
        <w:jc w:val="both"/>
      </w:pPr>
      <w:r w:rsidRPr="00962B19">
        <w:rPr>
          <w:i/>
        </w:rPr>
        <w:t>(c)</w:t>
      </w:r>
      <w:r>
        <w:tab/>
        <w:t xml:space="preserve">intends to manage any investment fund in a jurisdiction, whose equity interests are offered to </w:t>
      </w:r>
      <w:r w:rsidR="00BA4156">
        <w:t>professional investors</w:t>
      </w:r>
      <w:r>
        <w:t>; or</w:t>
      </w:r>
    </w:p>
    <w:p w14:paraId="6EB97324" w14:textId="510B92FB" w:rsidR="001734DC" w:rsidRDefault="001734DC" w:rsidP="001734DC">
      <w:pPr>
        <w:tabs>
          <w:tab w:val="left" w:pos="1530"/>
        </w:tabs>
        <w:spacing w:after="0" w:line="240" w:lineRule="exact"/>
        <w:ind w:left="1530" w:hanging="450"/>
        <w:jc w:val="both"/>
      </w:pPr>
      <w:r w:rsidRPr="00962B19">
        <w:rPr>
          <w:i/>
        </w:rPr>
        <w:t>(d)</w:t>
      </w:r>
      <w:r>
        <w:tab/>
        <w:t>is licensed or registere</w:t>
      </w:r>
      <w:r w:rsidR="00962B19">
        <w:t xml:space="preserve">d in a </w:t>
      </w:r>
      <w:r w:rsidR="00BA4156">
        <w:t>recognised</w:t>
      </w:r>
      <w:r w:rsidR="00962B19">
        <w:t xml:space="preserve"> jurisdiction.</w:t>
      </w:r>
    </w:p>
    <w:p w14:paraId="5B830E62" w14:textId="4412866B" w:rsidR="00BE2605" w:rsidRDefault="00BE2605" w:rsidP="00BE2605">
      <w:pPr>
        <w:pStyle w:val="MarginalNoteRev"/>
      </w:pPr>
      <w:bookmarkStart w:id="48" w:name="_Toc96427348"/>
      <w:r>
        <w:t>2</w:t>
      </w:r>
      <w:r w:rsidR="00BA4156">
        <w:t>7</w:t>
      </w:r>
      <w:r>
        <w:t>.</w:t>
      </w:r>
      <w:r>
        <w:tab/>
        <w:t>Grant of licence or approval of registration of an investment fund manager</w:t>
      </w:r>
      <w:bookmarkEnd w:id="48"/>
    </w:p>
    <w:p w14:paraId="4DCBAB6E" w14:textId="77777777" w:rsidR="001734DC" w:rsidRDefault="001734DC" w:rsidP="00BE2605">
      <w:pPr>
        <w:pStyle w:val="Sub-Section"/>
      </w:pPr>
      <w:r w:rsidRPr="00962B19">
        <w:rPr>
          <w:b/>
        </w:rPr>
        <w:t>(1)</w:t>
      </w:r>
      <w:r>
        <w:tab/>
        <w:t>The Commission shall not grant a licence or approve the registration of an investment fund manager under this Part unless</w:t>
      </w:r>
      <w:r w:rsidR="00831FEC">
        <w:t>—</w:t>
      </w:r>
    </w:p>
    <w:p w14:paraId="197C6F08" w14:textId="3AAE3F5D" w:rsidR="001734DC" w:rsidRDefault="001734DC" w:rsidP="001734DC">
      <w:pPr>
        <w:tabs>
          <w:tab w:val="left" w:pos="1530"/>
        </w:tabs>
        <w:spacing w:after="0" w:line="240" w:lineRule="exact"/>
        <w:ind w:left="1530" w:hanging="450"/>
        <w:jc w:val="both"/>
      </w:pPr>
      <w:r w:rsidRPr="00962B19">
        <w:rPr>
          <w:i/>
        </w:rPr>
        <w:t>(a)</w:t>
      </w:r>
      <w:r>
        <w:tab/>
      </w:r>
      <w:r w:rsidR="00772D17">
        <w:t>the Commission</w:t>
      </w:r>
      <w:r>
        <w:t xml:space="preserve"> is satisfied that the applicant</w:t>
      </w:r>
      <w:r w:rsidR="00BA4156">
        <w:t xml:space="preserve"> is</w:t>
      </w:r>
      <w:r>
        <w:t xml:space="preserve"> able to meet the conditions of this Part</w:t>
      </w:r>
      <w:r w:rsidR="00BA4156">
        <w:t xml:space="preserve"> and the regulations</w:t>
      </w:r>
      <w:r>
        <w:t>;</w:t>
      </w:r>
    </w:p>
    <w:p w14:paraId="55BC581A" w14:textId="49C19AA4" w:rsidR="001734DC" w:rsidRDefault="001734DC" w:rsidP="001734DC">
      <w:pPr>
        <w:tabs>
          <w:tab w:val="left" w:pos="1530"/>
        </w:tabs>
        <w:spacing w:after="0" w:line="240" w:lineRule="exact"/>
        <w:ind w:left="1530" w:hanging="450"/>
        <w:jc w:val="both"/>
      </w:pPr>
      <w:r w:rsidRPr="00962B19">
        <w:rPr>
          <w:i/>
        </w:rPr>
        <w:t>(b)</w:t>
      </w:r>
      <w:r>
        <w:tab/>
        <w:t xml:space="preserve">the applicant has the prescribed capital, own funds and professional indemnity insurance in accordance with section </w:t>
      </w:r>
      <w:r w:rsidR="00075555">
        <w:t>29</w:t>
      </w:r>
      <w:r>
        <w:t>;</w:t>
      </w:r>
    </w:p>
    <w:p w14:paraId="358CC140" w14:textId="2B9CBACD" w:rsidR="001734DC" w:rsidRDefault="001734DC" w:rsidP="001734DC">
      <w:pPr>
        <w:tabs>
          <w:tab w:val="left" w:pos="1530"/>
        </w:tabs>
        <w:spacing w:after="0" w:line="240" w:lineRule="exact"/>
        <w:ind w:left="1530" w:hanging="450"/>
        <w:jc w:val="both"/>
      </w:pPr>
      <w:r w:rsidRPr="00962B19">
        <w:rPr>
          <w:i/>
        </w:rPr>
        <w:t>(c)</w:t>
      </w:r>
      <w:r>
        <w:tab/>
        <w:t>the persons who effectively conduct the business of the applicant are of good repute and are experienced in relation to the investment strategies pursued by the investment funds to be managed by the applicant, and the conduct of the business of the applicant is decided by at least two persons meeting such conditions;</w:t>
      </w:r>
      <w:r w:rsidR="00075555">
        <w:t xml:space="preserve"> and</w:t>
      </w:r>
    </w:p>
    <w:p w14:paraId="73DE8BFD" w14:textId="44B3F0BD" w:rsidR="001734DC" w:rsidRDefault="001734DC" w:rsidP="001734DC">
      <w:pPr>
        <w:tabs>
          <w:tab w:val="left" w:pos="1530"/>
        </w:tabs>
        <w:spacing w:after="0" w:line="240" w:lineRule="exact"/>
        <w:ind w:left="1530" w:hanging="450"/>
        <w:jc w:val="both"/>
      </w:pPr>
      <w:r w:rsidRPr="00962B19">
        <w:rPr>
          <w:i/>
        </w:rPr>
        <w:t>(d)</w:t>
      </w:r>
      <w:r>
        <w:tab/>
        <w:t xml:space="preserve">the shareholders or members of the applicant that </w:t>
      </w:r>
      <w:r w:rsidR="007D6069">
        <w:t xml:space="preserve">are significant security holders </w:t>
      </w:r>
      <w:r>
        <w:t>are suitable, taking into account the need to ensure the sound and prudent management of the applicant</w:t>
      </w:r>
      <w:r w:rsidR="007D6069">
        <w:t xml:space="preserve">. </w:t>
      </w:r>
    </w:p>
    <w:p w14:paraId="04EE8326" w14:textId="3C73C784" w:rsidR="001734DC" w:rsidRDefault="001734DC" w:rsidP="00BE2605">
      <w:pPr>
        <w:pStyle w:val="Sub-Section"/>
      </w:pPr>
      <w:r w:rsidRPr="00962B19">
        <w:rPr>
          <w:b/>
        </w:rPr>
        <w:t>(2)</w:t>
      </w:r>
      <w:r>
        <w:tab/>
        <w:t xml:space="preserve">The </w:t>
      </w:r>
      <w:r w:rsidR="007D6069">
        <w:t xml:space="preserve">Commission shall be provided with the prescribed information about </w:t>
      </w:r>
      <w:r>
        <w:t>the persons referred to in subsection (1</w:t>
      </w:r>
      <w:r w:rsidRPr="00962B19">
        <w:rPr>
          <w:i/>
        </w:rPr>
        <w:t>)(c)</w:t>
      </w:r>
      <w:r>
        <w:t xml:space="preserve"> prior to the grant of a licence or registration and the </w:t>
      </w:r>
      <w:r w:rsidR="007D6069">
        <w:t>prescribed information about every person succeeding</w:t>
      </w:r>
      <w:r>
        <w:t xml:space="preserve"> them in office</w:t>
      </w:r>
      <w:r w:rsidR="00893552">
        <w:t>.</w:t>
      </w:r>
    </w:p>
    <w:p w14:paraId="4D29F41D" w14:textId="40B9D471" w:rsidR="00BE2605" w:rsidRDefault="00BE2605" w:rsidP="00BE2605">
      <w:pPr>
        <w:pStyle w:val="MarginalNoteRev"/>
      </w:pPr>
      <w:bookmarkStart w:id="49" w:name="_Toc96427349"/>
      <w:r>
        <w:t>2</w:t>
      </w:r>
      <w:r w:rsidR="007D6069">
        <w:t>8</w:t>
      </w:r>
      <w:r>
        <w:t>.</w:t>
      </w:r>
      <w:r>
        <w:tab/>
        <w:t>General duties of an investment fund manager</w:t>
      </w:r>
      <w:bookmarkEnd w:id="49"/>
    </w:p>
    <w:p w14:paraId="5D86D5EC" w14:textId="77777777" w:rsidR="001734DC" w:rsidRPr="006A7975" w:rsidRDefault="001734DC" w:rsidP="006A7975">
      <w:pPr>
        <w:pStyle w:val="Sub-Section"/>
        <w:rPr>
          <w:b/>
        </w:rPr>
      </w:pPr>
      <w:r w:rsidRPr="006A7975">
        <w:rPr>
          <w:b/>
        </w:rPr>
        <w:t>(1)</w:t>
      </w:r>
      <w:r w:rsidRPr="006A7975">
        <w:rPr>
          <w:b/>
        </w:rPr>
        <w:tab/>
      </w:r>
      <w:r w:rsidRPr="006A7975">
        <w:t>An investment fund manager</w:t>
      </w:r>
      <w:r w:rsidR="006A7975">
        <w:t xml:space="preserve"> shall—</w:t>
      </w:r>
    </w:p>
    <w:p w14:paraId="18C9B353" w14:textId="77777777" w:rsidR="001734DC" w:rsidRDefault="001734DC" w:rsidP="006A7975">
      <w:pPr>
        <w:tabs>
          <w:tab w:val="left" w:pos="1440"/>
        </w:tabs>
        <w:spacing w:after="0" w:line="240" w:lineRule="exact"/>
        <w:ind w:left="1530" w:hanging="540"/>
        <w:jc w:val="both"/>
      </w:pPr>
      <w:r w:rsidRPr="006A7975">
        <w:rPr>
          <w:i/>
        </w:rPr>
        <w:t>(a)</w:t>
      </w:r>
      <w:r>
        <w:tab/>
        <w:t>act honestly and fairly, with due skill, care and diligence in conducting its activities;</w:t>
      </w:r>
    </w:p>
    <w:p w14:paraId="0CF142E9" w14:textId="66885058" w:rsidR="001734DC" w:rsidRDefault="001734DC" w:rsidP="006A7975">
      <w:pPr>
        <w:tabs>
          <w:tab w:val="left" w:pos="1440"/>
        </w:tabs>
        <w:spacing w:after="0" w:line="240" w:lineRule="exact"/>
        <w:ind w:left="1530" w:hanging="540"/>
        <w:jc w:val="both"/>
      </w:pPr>
      <w:r w:rsidRPr="006A7975">
        <w:rPr>
          <w:i/>
        </w:rPr>
        <w:t>(b)</w:t>
      </w:r>
      <w:r w:rsidRPr="006A7975">
        <w:rPr>
          <w:i/>
        </w:rPr>
        <w:tab/>
      </w:r>
      <w:r>
        <w:t>act in the best interests of each investment fund</w:t>
      </w:r>
      <w:r w:rsidR="007D6069">
        <w:t xml:space="preserve"> and</w:t>
      </w:r>
      <w:r>
        <w:t xml:space="preserve"> the investors of each investment fund it manages and for the integrity of the market;</w:t>
      </w:r>
    </w:p>
    <w:p w14:paraId="1EA08A43" w14:textId="77777777" w:rsidR="001734DC" w:rsidRDefault="001734DC" w:rsidP="006A7975">
      <w:pPr>
        <w:tabs>
          <w:tab w:val="left" w:pos="1440"/>
        </w:tabs>
        <w:spacing w:after="0" w:line="240" w:lineRule="exact"/>
        <w:ind w:left="1530" w:hanging="540"/>
        <w:jc w:val="both"/>
      </w:pPr>
      <w:r w:rsidRPr="006A7975">
        <w:rPr>
          <w:i/>
        </w:rPr>
        <w:t>(c)</w:t>
      </w:r>
      <w:r>
        <w:tab/>
        <w:t>have and employ effectively the resources and procedures that are necessary for the proper performance of its business activities;</w:t>
      </w:r>
    </w:p>
    <w:p w14:paraId="0FE4E6DD" w14:textId="77777777" w:rsidR="001734DC" w:rsidRDefault="001734DC" w:rsidP="006A7975">
      <w:pPr>
        <w:tabs>
          <w:tab w:val="left" w:pos="1440"/>
        </w:tabs>
        <w:spacing w:after="0" w:line="240" w:lineRule="exact"/>
        <w:ind w:left="1530" w:hanging="540"/>
        <w:jc w:val="both"/>
      </w:pPr>
      <w:r w:rsidRPr="006A7975">
        <w:rPr>
          <w:i/>
        </w:rPr>
        <w:t>(d)</w:t>
      </w:r>
      <w:r>
        <w:tab/>
        <w:t>take all reasonable steps to avoid conflicts of interest and, when they cannot be avoided, to identify, manage and monitor and, where applicable, disclose those conflicts of interest in order to prevent them from adversely affecting the interests of each investment fund and its investors and to ensure that each investment fund it manages is fairly treated;</w:t>
      </w:r>
    </w:p>
    <w:p w14:paraId="5B795A71" w14:textId="167F25E0" w:rsidR="001734DC" w:rsidRDefault="001734DC" w:rsidP="006A7975">
      <w:pPr>
        <w:tabs>
          <w:tab w:val="left" w:pos="1440"/>
        </w:tabs>
        <w:spacing w:after="0" w:line="240" w:lineRule="exact"/>
        <w:ind w:left="1530" w:hanging="540"/>
        <w:jc w:val="both"/>
      </w:pPr>
      <w:r w:rsidRPr="006A7975">
        <w:rPr>
          <w:i/>
        </w:rPr>
        <w:t>(e)</w:t>
      </w:r>
      <w:r>
        <w:tab/>
        <w:t xml:space="preserve">comply with all regulatory requirements applicable to the conduct of its business activities so as to promote the best interests of each investment fund </w:t>
      </w:r>
      <w:r w:rsidR="007D6069">
        <w:t xml:space="preserve">and </w:t>
      </w:r>
      <w:r>
        <w:t>the investors of each investment fund it manages and the integrity of the market; and</w:t>
      </w:r>
    </w:p>
    <w:p w14:paraId="598F76B1" w14:textId="77777777" w:rsidR="00BE2605" w:rsidRDefault="001734DC" w:rsidP="006A7975">
      <w:pPr>
        <w:tabs>
          <w:tab w:val="left" w:pos="1440"/>
        </w:tabs>
        <w:spacing w:after="0" w:line="240" w:lineRule="exact"/>
        <w:ind w:left="1530" w:hanging="540"/>
        <w:jc w:val="both"/>
      </w:pPr>
      <w:r w:rsidRPr="006A7975">
        <w:rPr>
          <w:i/>
        </w:rPr>
        <w:t>(f)</w:t>
      </w:r>
      <w:r>
        <w:tab/>
        <w:t>treat all investment fund investors fairly and ensure that no investor in an investment fund shall obtain preferential treatment, unless such preferential treatment is disclosed in the relevant investment fund’s constitutive documents.</w:t>
      </w:r>
      <w:r>
        <w:tab/>
      </w:r>
    </w:p>
    <w:p w14:paraId="6FC955BD" w14:textId="1F6DE54A" w:rsidR="001734DC" w:rsidRDefault="001734DC" w:rsidP="00BE2605">
      <w:pPr>
        <w:pStyle w:val="Sub-Section"/>
      </w:pPr>
      <w:r w:rsidRPr="006A7975">
        <w:rPr>
          <w:b/>
        </w:rPr>
        <w:t>(2)</w:t>
      </w:r>
      <w:r>
        <w:tab/>
        <w:t xml:space="preserve">Where an investment fund is exempted from appointing a custodian under section </w:t>
      </w:r>
      <w:r w:rsidR="007D6069">
        <w:t>40</w:t>
      </w:r>
      <w:r>
        <w:t>(3) the investment fund manager shall ensure</w:t>
      </w:r>
      <w:r w:rsidR="007D6069">
        <w:t xml:space="preserve"> it complies with such other requirements as may be prescribed.</w:t>
      </w:r>
    </w:p>
    <w:p w14:paraId="284FF137" w14:textId="2A8C17E2" w:rsidR="00962B19" w:rsidRDefault="007D6069" w:rsidP="00962B19">
      <w:pPr>
        <w:pStyle w:val="MarginalNoteRev"/>
      </w:pPr>
      <w:bookmarkStart w:id="50" w:name="_Toc96427350"/>
      <w:r>
        <w:t>29</w:t>
      </w:r>
      <w:r w:rsidR="00962B19">
        <w:t>.</w:t>
      </w:r>
      <w:r w:rsidR="00962B19">
        <w:tab/>
        <w:t>Minimum Capital and professional indemnity insurance requirements</w:t>
      </w:r>
      <w:bookmarkEnd w:id="50"/>
    </w:p>
    <w:p w14:paraId="1DE59011" w14:textId="19E4DC32" w:rsidR="001734DC" w:rsidRDefault="001734DC" w:rsidP="00962B19">
      <w:pPr>
        <w:pStyle w:val="Sub-Section"/>
      </w:pPr>
      <w:r w:rsidRPr="006A7975">
        <w:rPr>
          <w:b/>
        </w:rPr>
        <w:t>(1)</w:t>
      </w:r>
      <w:r>
        <w:tab/>
        <w:t xml:space="preserve">An investment fund manager which is a licensed </w:t>
      </w:r>
      <w:r w:rsidR="007D6069">
        <w:t xml:space="preserve">or registered </w:t>
      </w:r>
      <w:r>
        <w:t xml:space="preserve">investment fund manager, shall meet the prescribed initial </w:t>
      </w:r>
      <w:r w:rsidR="007D6069">
        <w:t xml:space="preserve">and on-going </w:t>
      </w:r>
      <w:r>
        <w:t>capital requirement</w:t>
      </w:r>
      <w:r w:rsidR="007D6069">
        <w:t>s</w:t>
      </w:r>
      <w:r>
        <w:t xml:space="preserve"> in East</w:t>
      </w:r>
      <w:r w:rsidR="00685966">
        <w:t>ern</w:t>
      </w:r>
      <w:r>
        <w:t xml:space="preserve"> Caribbean Dollars or the equivalent in a currency that is acceptable to the Commission;</w:t>
      </w:r>
    </w:p>
    <w:p w14:paraId="0AD4A1CA" w14:textId="11CFA377" w:rsidR="001734DC" w:rsidRDefault="001734DC" w:rsidP="00962B19">
      <w:pPr>
        <w:pStyle w:val="Sub-Section"/>
      </w:pPr>
      <w:r w:rsidRPr="006A7975">
        <w:rPr>
          <w:b/>
        </w:rPr>
        <w:t>(2)</w:t>
      </w:r>
      <w:r>
        <w:tab/>
        <w:t>An investment fund manager shall</w:t>
      </w:r>
      <w:r w:rsidR="00833412">
        <w:t>—</w:t>
      </w:r>
    </w:p>
    <w:p w14:paraId="1A4F6C0C" w14:textId="77777777" w:rsidR="001734DC" w:rsidRPr="009C074E" w:rsidRDefault="001734DC" w:rsidP="009C074E">
      <w:pPr>
        <w:tabs>
          <w:tab w:val="left" w:pos="1530"/>
        </w:tabs>
        <w:spacing w:after="0" w:line="240" w:lineRule="exact"/>
        <w:ind w:left="1530" w:hanging="450"/>
        <w:jc w:val="both"/>
        <w:rPr>
          <w:i/>
        </w:rPr>
      </w:pPr>
      <w:r w:rsidRPr="006A7975">
        <w:rPr>
          <w:i/>
        </w:rPr>
        <w:t>(a)</w:t>
      </w:r>
      <w:r w:rsidRPr="006A7975">
        <w:rPr>
          <w:i/>
        </w:rPr>
        <w:tab/>
      </w:r>
      <w:r w:rsidRPr="009C074E">
        <w:t>have own funds or additional own funds which are appropriate to cover potential liability risks arising from professional negligence; or</w:t>
      </w:r>
    </w:p>
    <w:p w14:paraId="73F0BB88" w14:textId="5E7975BC" w:rsidR="001734DC" w:rsidRDefault="001734DC" w:rsidP="009C074E">
      <w:pPr>
        <w:tabs>
          <w:tab w:val="left" w:pos="1530"/>
        </w:tabs>
        <w:spacing w:after="0" w:line="240" w:lineRule="exact"/>
        <w:ind w:left="1530" w:hanging="450"/>
        <w:jc w:val="both"/>
      </w:pPr>
      <w:r w:rsidRPr="006A7975">
        <w:rPr>
          <w:i/>
        </w:rPr>
        <w:t>(b)</w:t>
      </w:r>
      <w:r w:rsidRPr="009C074E">
        <w:rPr>
          <w:i/>
        </w:rPr>
        <w:tab/>
      </w:r>
      <w:r w:rsidRPr="009C074E">
        <w:t>hold a professional indemnity insurance against liability arising from professional negligence which is appropriate to the risks covered.</w:t>
      </w:r>
      <w:r w:rsidRPr="009C074E">
        <w:tab/>
      </w:r>
    </w:p>
    <w:p w14:paraId="70440DD5" w14:textId="1089CC75" w:rsidR="00583604" w:rsidRDefault="00583604" w:rsidP="00583604">
      <w:pPr>
        <w:pStyle w:val="MarginalNoteRev"/>
      </w:pPr>
      <w:bookmarkStart w:id="51" w:name="_Toc96427351"/>
      <w:r>
        <w:t>30.</w:t>
      </w:r>
      <w:r>
        <w:tab/>
        <w:t>Chief Executive Officer of an investment fund manager</w:t>
      </w:r>
      <w:bookmarkEnd w:id="51"/>
    </w:p>
    <w:p w14:paraId="40CAB7A7" w14:textId="369EEA90" w:rsidR="00583604" w:rsidRDefault="00583604" w:rsidP="00A130B2">
      <w:pPr>
        <w:pStyle w:val="Sub-Section"/>
      </w:pPr>
      <w:r w:rsidRPr="00A130B2">
        <w:rPr>
          <w:b/>
        </w:rPr>
        <w:t>(1)</w:t>
      </w:r>
      <w:r>
        <w:tab/>
        <w:t>Subject to subsection (3), an investment fund manager shall appoint an individual as a Chief Executive Officer.</w:t>
      </w:r>
    </w:p>
    <w:p w14:paraId="3BF44E65" w14:textId="09996BF6" w:rsidR="00583604" w:rsidRDefault="00583604" w:rsidP="00A130B2">
      <w:pPr>
        <w:pStyle w:val="Sub-Section"/>
      </w:pPr>
      <w:r w:rsidRPr="00A130B2">
        <w:rPr>
          <w:b/>
        </w:rPr>
        <w:t>(2)</w:t>
      </w:r>
      <w:r>
        <w:tab/>
        <w:t>An investment fund manager shall not appoint an individual as a Chief Executive Officer under subsection (1) unless it is satisfied that the individual is fit and proper and has satisfied the requirements as prescribed by the Commission.</w:t>
      </w:r>
    </w:p>
    <w:p w14:paraId="26705288" w14:textId="77CC3C9D" w:rsidR="00583604" w:rsidRDefault="00583604" w:rsidP="00A130B2">
      <w:pPr>
        <w:pStyle w:val="Sub-Section"/>
      </w:pPr>
      <w:r w:rsidRPr="00A130B2">
        <w:rPr>
          <w:b/>
        </w:rPr>
        <w:t>(3)</w:t>
      </w:r>
      <w:r>
        <w:tab/>
        <w:t>A person shall not act as a Chief Executive Officer unless approved by the Commission.</w:t>
      </w:r>
    </w:p>
    <w:p w14:paraId="11756745" w14:textId="7FE972DF" w:rsidR="00583604" w:rsidRDefault="00583604" w:rsidP="00A130B2">
      <w:pPr>
        <w:pStyle w:val="Sub-Section"/>
      </w:pPr>
      <w:r w:rsidRPr="00A130B2">
        <w:rPr>
          <w:b/>
        </w:rPr>
        <w:t>(4)</w:t>
      </w:r>
      <w:r>
        <w:tab/>
        <w:t>The Commission may, by notice in writing to the Chief Executive Officer, attach any necessary conditions to the approval under subsection (3)</w:t>
      </w:r>
    </w:p>
    <w:p w14:paraId="5CAAAFBE" w14:textId="77777777" w:rsidR="00203702" w:rsidRDefault="00583604" w:rsidP="00583604">
      <w:pPr>
        <w:pStyle w:val="MarginalNoteRev"/>
      </w:pPr>
      <w:bookmarkStart w:id="52" w:name="_Toc96427352"/>
      <w:r>
        <w:t xml:space="preserve">31. </w:t>
      </w:r>
      <w:r>
        <w:tab/>
        <w:t>Compliance Officer of an investment fund manager</w:t>
      </w:r>
      <w:bookmarkEnd w:id="52"/>
      <w:r w:rsidR="00203702" w:rsidRPr="00203702">
        <w:t xml:space="preserve"> </w:t>
      </w:r>
    </w:p>
    <w:p w14:paraId="6A4564B7" w14:textId="7FFAE5D7" w:rsidR="00203702" w:rsidRDefault="00203702" w:rsidP="00A130B2">
      <w:pPr>
        <w:pStyle w:val="Sub-Section"/>
      </w:pPr>
      <w:r w:rsidRPr="00627952">
        <w:rPr>
          <w:b/>
        </w:rPr>
        <w:t>(1)</w:t>
      </w:r>
      <w:r>
        <w:tab/>
        <w:t>Subject to subsection (4), an investment fund manager shall appoint a person as a Compliance Officer, subject to such conditions that the Commission shall prescribe</w:t>
      </w:r>
      <w:r w:rsidRPr="00203702">
        <w:t xml:space="preserve"> </w:t>
      </w:r>
    </w:p>
    <w:p w14:paraId="553C6DCF" w14:textId="1C0E52E4" w:rsidR="00203702" w:rsidRDefault="00203702" w:rsidP="00A130B2">
      <w:pPr>
        <w:pStyle w:val="Sub-Section"/>
      </w:pPr>
      <w:r w:rsidRPr="00627952">
        <w:rPr>
          <w:b/>
        </w:rPr>
        <w:t>(2)</w:t>
      </w:r>
      <w:r>
        <w:tab/>
      </w:r>
      <w:r w:rsidRPr="00203702">
        <w:t>A</w:t>
      </w:r>
      <w:r w:rsidRPr="00A130B2">
        <w:t xml:space="preserve"> </w:t>
      </w:r>
      <w:r w:rsidRPr="00203702">
        <w:t>Compliance</w:t>
      </w:r>
      <w:r w:rsidRPr="00A130B2">
        <w:t xml:space="preserve"> </w:t>
      </w:r>
      <w:r w:rsidRPr="00203702">
        <w:t>Officer</w:t>
      </w:r>
      <w:r w:rsidRPr="00A130B2">
        <w:t xml:space="preserve"> </w:t>
      </w:r>
      <w:r w:rsidRPr="00203702">
        <w:t>is</w:t>
      </w:r>
      <w:r w:rsidRPr="00A130B2">
        <w:t xml:space="preserve"> </w:t>
      </w:r>
      <w:r w:rsidRPr="00203702">
        <w:t>responsible</w:t>
      </w:r>
      <w:r w:rsidRPr="00A130B2">
        <w:t xml:space="preserve"> </w:t>
      </w:r>
      <w:r w:rsidRPr="00203702">
        <w:t>for</w:t>
      </w:r>
      <w:r w:rsidRPr="00A130B2">
        <w:t xml:space="preserve"> </w:t>
      </w:r>
      <w:r w:rsidRPr="00203702">
        <w:t>ensuring</w:t>
      </w:r>
      <w:r w:rsidRPr="00A130B2">
        <w:t xml:space="preserve"> </w:t>
      </w:r>
      <w:r w:rsidRPr="00203702">
        <w:t>that</w:t>
      </w:r>
      <w:r w:rsidRPr="00A130B2">
        <w:t xml:space="preserve"> </w:t>
      </w:r>
      <w:r w:rsidRPr="00203702">
        <w:t>an</w:t>
      </w:r>
      <w:r>
        <w:rPr>
          <w:spacing w:val="-10"/>
        </w:rPr>
        <w:t xml:space="preserve"> </w:t>
      </w:r>
      <w:r>
        <w:t>investment fund manager complies with all applicable</w:t>
      </w:r>
      <w:r>
        <w:rPr>
          <w:spacing w:val="-12"/>
        </w:rPr>
        <w:t xml:space="preserve"> </w:t>
      </w:r>
      <w:r>
        <w:t>laws;</w:t>
      </w:r>
      <w:r w:rsidRPr="00203702">
        <w:t xml:space="preserve"> </w:t>
      </w:r>
    </w:p>
    <w:p w14:paraId="7C5723B2" w14:textId="5FF637B9" w:rsidR="00203702" w:rsidRDefault="00203702" w:rsidP="00A130B2">
      <w:pPr>
        <w:pStyle w:val="Sub-Section"/>
      </w:pPr>
      <w:r w:rsidRPr="00627952">
        <w:rPr>
          <w:b/>
        </w:rPr>
        <w:t>(</w:t>
      </w:r>
      <w:r>
        <w:rPr>
          <w:b/>
        </w:rPr>
        <w:t>3</w:t>
      </w:r>
      <w:r w:rsidRPr="00627952">
        <w:rPr>
          <w:b/>
        </w:rPr>
        <w:t>)</w:t>
      </w:r>
      <w:r>
        <w:tab/>
        <w:t>An investment fund manager shall not appoint a person as Compliance Officer under subsection (1) unless it is satisfied that the person</w:t>
      </w:r>
      <w:r>
        <w:rPr>
          <w:spacing w:val="-6"/>
        </w:rPr>
        <w:t xml:space="preserve"> </w:t>
      </w:r>
      <w:r>
        <w:t>is</w:t>
      </w:r>
      <w:r>
        <w:rPr>
          <w:spacing w:val="-6"/>
        </w:rPr>
        <w:t xml:space="preserve"> </w:t>
      </w:r>
      <w:r>
        <w:t>fit</w:t>
      </w:r>
      <w:r>
        <w:rPr>
          <w:spacing w:val="-3"/>
        </w:rPr>
        <w:t xml:space="preserve"> </w:t>
      </w:r>
      <w:r>
        <w:t>and</w:t>
      </w:r>
      <w:r>
        <w:rPr>
          <w:spacing w:val="-6"/>
        </w:rPr>
        <w:t xml:space="preserve"> </w:t>
      </w:r>
      <w:r>
        <w:t>proper</w:t>
      </w:r>
      <w:r>
        <w:rPr>
          <w:spacing w:val="-5"/>
        </w:rPr>
        <w:t xml:space="preserve"> </w:t>
      </w:r>
      <w:r>
        <w:t>and</w:t>
      </w:r>
      <w:r>
        <w:rPr>
          <w:spacing w:val="-6"/>
        </w:rPr>
        <w:t xml:space="preserve"> </w:t>
      </w:r>
      <w:r>
        <w:t>has</w:t>
      </w:r>
      <w:r>
        <w:rPr>
          <w:spacing w:val="-6"/>
        </w:rPr>
        <w:t xml:space="preserve"> </w:t>
      </w:r>
      <w:r>
        <w:t>satisfied</w:t>
      </w:r>
      <w:r>
        <w:rPr>
          <w:spacing w:val="-4"/>
        </w:rPr>
        <w:t xml:space="preserve"> </w:t>
      </w:r>
      <w:r>
        <w:t>the</w:t>
      </w:r>
      <w:r>
        <w:rPr>
          <w:spacing w:val="-7"/>
        </w:rPr>
        <w:t xml:space="preserve"> </w:t>
      </w:r>
      <w:r>
        <w:t>requirements</w:t>
      </w:r>
      <w:r>
        <w:rPr>
          <w:spacing w:val="-6"/>
        </w:rPr>
        <w:t xml:space="preserve"> </w:t>
      </w:r>
      <w:r>
        <w:t>as</w:t>
      </w:r>
      <w:r>
        <w:rPr>
          <w:spacing w:val="-6"/>
        </w:rPr>
        <w:t xml:space="preserve"> </w:t>
      </w:r>
      <w:r>
        <w:t>prescribed by the</w:t>
      </w:r>
      <w:r>
        <w:rPr>
          <w:spacing w:val="-5"/>
        </w:rPr>
        <w:t xml:space="preserve"> </w:t>
      </w:r>
      <w:r>
        <w:t>Commission.</w:t>
      </w:r>
    </w:p>
    <w:p w14:paraId="0753CBBC" w14:textId="2639293B" w:rsidR="00583604" w:rsidRDefault="00203702" w:rsidP="00A130B2">
      <w:pPr>
        <w:pStyle w:val="Sub-Section"/>
      </w:pPr>
      <w:r w:rsidRPr="00627952">
        <w:rPr>
          <w:b/>
        </w:rPr>
        <w:t>(</w:t>
      </w:r>
      <w:r>
        <w:rPr>
          <w:b/>
        </w:rPr>
        <w:t>4</w:t>
      </w:r>
      <w:r w:rsidRPr="00627952">
        <w:rPr>
          <w:b/>
        </w:rPr>
        <w:t>)</w:t>
      </w:r>
      <w:r>
        <w:tab/>
        <w:t>A</w:t>
      </w:r>
      <w:r>
        <w:rPr>
          <w:spacing w:val="-9"/>
        </w:rPr>
        <w:t xml:space="preserve"> </w:t>
      </w:r>
      <w:r>
        <w:t>person</w:t>
      </w:r>
      <w:r>
        <w:rPr>
          <w:spacing w:val="-9"/>
        </w:rPr>
        <w:t xml:space="preserve"> </w:t>
      </w:r>
      <w:r>
        <w:t>shall</w:t>
      </w:r>
      <w:r>
        <w:rPr>
          <w:spacing w:val="-8"/>
        </w:rPr>
        <w:t xml:space="preserve"> </w:t>
      </w:r>
      <w:r>
        <w:t>not</w:t>
      </w:r>
      <w:r>
        <w:rPr>
          <w:spacing w:val="-8"/>
        </w:rPr>
        <w:t xml:space="preserve"> </w:t>
      </w:r>
      <w:r>
        <w:t>act</w:t>
      </w:r>
      <w:r>
        <w:rPr>
          <w:spacing w:val="-8"/>
        </w:rPr>
        <w:t xml:space="preserve"> </w:t>
      </w:r>
      <w:r>
        <w:t>as</w:t>
      </w:r>
      <w:r>
        <w:rPr>
          <w:spacing w:val="-8"/>
        </w:rPr>
        <w:t xml:space="preserve"> </w:t>
      </w:r>
      <w:r>
        <w:t>a</w:t>
      </w:r>
      <w:r>
        <w:rPr>
          <w:spacing w:val="-10"/>
        </w:rPr>
        <w:t xml:space="preserve"> </w:t>
      </w:r>
      <w:r>
        <w:t>Compliance</w:t>
      </w:r>
      <w:r>
        <w:rPr>
          <w:spacing w:val="-10"/>
        </w:rPr>
        <w:t xml:space="preserve"> </w:t>
      </w:r>
      <w:r>
        <w:t>Officer</w:t>
      </w:r>
      <w:r>
        <w:rPr>
          <w:spacing w:val="-9"/>
        </w:rPr>
        <w:t xml:space="preserve"> </w:t>
      </w:r>
      <w:r>
        <w:t>unless</w:t>
      </w:r>
      <w:r>
        <w:rPr>
          <w:spacing w:val="-8"/>
        </w:rPr>
        <w:t xml:space="preserve"> </w:t>
      </w:r>
      <w:r>
        <w:t>approved</w:t>
      </w:r>
      <w:r>
        <w:rPr>
          <w:spacing w:val="-9"/>
        </w:rPr>
        <w:t xml:space="preserve"> </w:t>
      </w:r>
      <w:r>
        <w:t>by the</w:t>
      </w:r>
      <w:r>
        <w:rPr>
          <w:spacing w:val="-2"/>
        </w:rPr>
        <w:t xml:space="preserve"> </w:t>
      </w:r>
      <w:r>
        <w:t>Commission.</w:t>
      </w:r>
    </w:p>
    <w:p w14:paraId="74A6A40E" w14:textId="6B5741EC" w:rsidR="007D6069" w:rsidRDefault="00203702" w:rsidP="00A130B2">
      <w:pPr>
        <w:pStyle w:val="Sub-Section"/>
      </w:pPr>
      <w:r w:rsidRPr="00627952">
        <w:rPr>
          <w:b/>
        </w:rPr>
        <w:t>(</w:t>
      </w:r>
      <w:r>
        <w:rPr>
          <w:b/>
        </w:rPr>
        <w:t>5</w:t>
      </w:r>
      <w:r w:rsidRPr="00627952">
        <w:rPr>
          <w:b/>
        </w:rPr>
        <w:t>)</w:t>
      </w:r>
      <w:r>
        <w:tab/>
        <w:t>The Commission may, by notice in writing to the Compliance Officer, attach any necessary conditions to the approval under subsection (4).</w:t>
      </w:r>
    </w:p>
    <w:p w14:paraId="0D88F672" w14:textId="77777777" w:rsidR="001A6154" w:rsidRPr="009C074E" w:rsidRDefault="001A6154" w:rsidP="00A130B2">
      <w:pPr>
        <w:pStyle w:val="Sub-Section"/>
      </w:pPr>
    </w:p>
    <w:p w14:paraId="755752EE" w14:textId="00DDCC30" w:rsidR="001734DC" w:rsidRPr="0085412B" w:rsidRDefault="0085412B" w:rsidP="0085412B">
      <w:pPr>
        <w:pStyle w:val="CentreItalic"/>
        <w:rPr>
          <w:b/>
        </w:rPr>
      </w:pPr>
      <w:bookmarkStart w:id="53" w:name="_Toc96427353"/>
      <w:r w:rsidRPr="0085412B">
        <w:rPr>
          <w:b/>
        </w:rPr>
        <w:t>Division</w:t>
      </w:r>
      <w:r w:rsidR="001734DC" w:rsidRPr="0085412B">
        <w:rPr>
          <w:b/>
        </w:rPr>
        <w:t xml:space="preserve"> </w:t>
      </w:r>
      <w:r w:rsidR="001404D5" w:rsidRPr="0085412B">
        <w:rPr>
          <w:b/>
        </w:rPr>
        <w:t>IV</w:t>
      </w:r>
      <w:r>
        <w:rPr>
          <w:b/>
        </w:rPr>
        <w:t xml:space="preserve"> - </w:t>
      </w:r>
      <w:bookmarkStart w:id="54" w:name="_bookmark39"/>
      <w:bookmarkStart w:id="55" w:name="INVESTMENT_FUND_ADMINISTRATOR"/>
      <w:bookmarkEnd w:id="54"/>
      <w:bookmarkEnd w:id="55"/>
      <w:r w:rsidRPr="0085412B">
        <w:rPr>
          <w:b/>
        </w:rPr>
        <w:t>Investment Fund Administrator</w:t>
      </w:r>
      <w:bookmarkEnd w:id="53"/>
    </w:p>
    <w:p w14:paraId="32155E7C" w14:textId="38E97B64" w:rsidR="006A7975" w:rsidRDefault="000673CD" w:rsidP="000673CD">
      <w:pPr>
        <w:pStyle w:val="MarginalNoteRev"/>
      </w:pPr>
      <w:bookmarkStart w:id="56" w:name="_Toc96427354"/>
      <w:r>
        <w:t>3</w:t>
      </w:r>
      <w:r w:rsidR="00203702">
        <w:t>2</w:t>
      </w:r>
      <w:r>
        <w:t>.</w:t>
      </w:r>
      <w:r>
        <w:tab/>
      </w:r>
      <w:r w:rsidR="006A7975">
        <w:t>Appointment of investment fund administrator</w:t>
      </w:r>
      <w:bookmarkEnd w:id="56"/>
    </w:p>
    <w:p w14:paraId="78D695C8" w14:textId="77777777" w:rsidR="006A7975" w:rsidRPr="001912E5" w:rsidRDefault="006A7975" w:rsidP="001912E5">
      <w:pPr>
        <w:pStyle w:val="Sub-Section"/>
        <w:rPr>
          <w:b/>
        </w:rPr>
      </w:pPr>
      <w:r w:rsidRPr="001912E5">
        <w:rPr>
          <w:b/>
        </w:rPr>
        <w:t>(1)</w:t>
      </w:r>
      <w:r w:rsidRPr="001912E5">
        <w:rPr>
          <w:b/>
        </w:rPr>
        <w:tab/>
      </w:r>
      <w:r w:rsidRPr="001912E5">
        <w:t>Subject to subsection (2), an investment fund shall appoint an investment fund administrator</w:t>
      </w:r>
      <w:r w:rsidRPr="001912E5">
        <w:tab/>
      </w:r>
    </w:p>
    <w:p w14:paraId="5B3D1895" w14:textId="2E7BD4E4" w:rsidR="006A7975" w:rsidRDefault="006A7975" w:rsidP="001912E5">
      <w:pPr>
        <w:pStyle w:val="Sub-Section"/>
      </w:pPr>
      <w:r w:rsidRPr="001912E5">
        <w:rPr>
          <w:b/>
        </w:rPr>
        <w:t>(2)</w:t>
      </w:r>
      <w:r w:rsidRPr="001912E5">
        <w:rPr>
          <w:b/>
        </w:rPr>
        <w:tab/>
      </w:r>
      <w:r w:rsidR="00831FEC">
        <w:t>The Commission may</w:t>
      </w:r>
      <w:r>
        <w:t xml:space="preserve"> exempt </w:t>
      </w:r>
      <w:r w:rsidR="00831FEC">
        <w:t xml:space="preserve">an investment fund </w:t>
      </w:r>
      <w:r>
        <w:t>from the provisions of subse</w:t>
      </w:r>
      <w:r w:rsidR="00772D17">
        <w:t>ction (1)</w:t>
      </w:r>
      <w:r>
        <w:t>.</w:t>
      </w:r>
      <w:r>
        <w:tab/>
      </w:r>
    </w:p>
    <w:p w14:paraId="51E500F1" w14:textId="5FA2F15D" w:rsidR="006A7975" w:rsidRDefault="000673CD" w:rsidP="000673CD">
      <w:pPr>
        <w:pStyle w:val="MarginalNoteRev"/>
      </w:pPr>
      <w:bookmarkStart w:id="57" w:name="_Toc96427355"/>
      <w:r>
        <w:t>3</w:t>
      </w:r>
      <w:r w:rsidR="00203702">
        <w:t>3</w:t>
      </w:r>
      <w:r>
        <w:t>.</w:t>
      </w:r>
      <w:r>
        <w:tab/>
      </w:r>
      <w:r w:rsidR="006A7975" w:rsidRPr="006A7975">
        <w:t>Name of investment fund administrator restricted</w:t>
      </w:r>
      <w:bookmarkEnd w:id="57"/>
    </w:p>
    <w:p w14:paraId="5961FE35" w14:textId="7CA74768" w:rsidR="006A7975" w:rsidRPr="00CA1F98" w:rsidRDefault="00CA1F98" w:rsidP="00CA1F98">
      <w:pPr>
        <w:pStyle w:val="RegSection"/>
        <w:tabs>
          <w:tab w:val="clear" w:pos="630"/>
          <w:tab w:val="clear" w:pos="1170"/>
          <w:tab w:val="left" w:pos="540"/>
        </w:tabs>
        <w:ind w:left="1080" w:hanging="540"/>
        <w:rPr>
          <w:sz w:val="24"/>
        </w:rPr>
      </w:pPr>
      <w:r>
        <w:rPr>
          <w:sz w:val="24"/>
        </w:rPr>
        <w:tab/>
      </w:r>
      <w:r w:rsidR="006A7975" w:rsidRPr="00CA1F98">
        <w:rPr>
          <w:sz w:val="24"/>
        </w:rPr>
        <w:t>No person other than a</w:t>
      </w:r>
      <w:r w:rsidR="00FD19C5">
        <w:rPr>
          <w:sz w:val="24"/>
        </w:rPr>
        <w:t xml:space="preserve"> licensed or registered </w:t>
      </w:r>
      <w:r w:rsidR="006A7975" w:rsidRPr="00CA1F98">
        <w:rPr>
          <w:sz w:val="24"/>
        </w:rPr>
        <w:t xml:space="preserve"> investment fund administrator shall carry on or attempt to carry on investment fund administration business in or from within the Currency Union with the words “fund administrator” in its name or title and shall not represent in any way that it is carrying on business in or from within the Currency Union as an investment fund administrator unless exempted or otherwise authori</w:t>
      </w:r>
      <w:r w:rsidR="00DC5B2A">
        <w:rPr>
          <w:sz w:val="24"/>
        </w:rPr>
        <w:t>s</w:t>
      </w:r>
      <w:r w:rsidR="006A7975" w:rsidRPr="00CA1F98">
        <w:rPr>
          <w:sz w:val="24"/>
        </w:rPr>
        <w:t>ed to do so by the Commission.</w:t>
      </w:r>
      <w:r w:rsidR="006A7975" w:rsidRPr="00CA1F98">
        <w:rPr>
          <w:sz w:val="24"/>
        </w:rPr>
        <w:tab/>
      </w:r>
    </w:p>
    <w:p w14:paraId="1F621D3C" w14:textId="386B60E9" w:rsidR="006A7975" w:rsidRDefault="000673CD" w:rsidP="000673CD">
      <w:pPr>
        <w:pStyle w:val="MarginalNoteRev"/>
      </w:pPr>
      <w:bookmarkStart w:id="58" w:name="_Toc96427356"/>
      <w:r>
        <w:t>3</w:t>
      </w:r>
      <w:r w:rsidR="00203702">
        <w:t>4</w:t>
      </w:r>
      <w:r>
        <w:t>.</w:t>
      </w:r>
      <w:r>
        <w:tab/>
      </w:r>
      <w:r w:rsidR="006A7975">
        <w:t>Licensing or registration of an investment fund administrator</w:t>
      </w:r>
      <w:bookmarkEnd w:id="58"/>
      <w:r w:rsidR="006A7975">
        <w:t xml:space="preserve"> </w:t>
      </w:r>
    </w:p>
    <w:p w14:paraId="5D8511EA" w14:textId="02D63B58" w:rsidR="006A7975" w:rsidRPr="00A130B2" w:rsidRDefault="00A86C9C" w:rsidP="00A130B2">
      <w:pPr>
        <w:pStyle w:val="RegSection"/>
        <w:tabs>
          <w:tab w:val="clear" w:pos="630"/>
          <w:tab w:val="clear" w:pos="1170"/>
          <w:tab w:val="left" w:pos="540"/>
        </w:tabs>
        <w:ind w:left="1080" w:hanging="540"/>
      </w:pPr>
      <w:r>
        <w:rPr>
          <w:sz w:val="24"/>
        </w:rPr>
        <w:tab/>
      </w:r>
      <w:r w:rsidR="006A7975" w:rsidRPr="00CA1F98">
        <w:rPr>
          <w:sz w:val="24"/>
        </w:rPr>
        <w:t>A</w:t>
      </w:r>
      <w:r w:rsidR="00FD19C5">
        <w:rPr>
          <w:sz w:val="24"/>
        </w:rPr>
        <w:t xml:space="preserve"> person shall not act as a</w:t>
      </w:r>
      <w:r w:rsidR="006A7975" w:rsidRPr="00CA1F98">
        <w:rPr>
          <w:sz w:val="24"/>
        </w:rPr>
        <w:t xml:space="preserve">n investment fund administrator </w:t>
      </w:r>
      <w:r w:rsidR="00CA1F98">
        <w:rPr>
          <w:sz w:val="24"/>
        </w:rPr>
        <w:t>unless it is</w:t>
      </w:r>
      <w:r w:rsidR="00FD19C5">
        <w:rPr>
          <w:sz w:val="24"/>
        </w:rPr>
        <w:t xml:space="preserve"> licensed or registered as such by the Commission</w:t>
      </w:r>
      <w:r w:rsidR="006A7975" w:rsidRPr="00A130B2">
        <w:rPr>
          <w:sz w:val="24"/>
        </w:rPr>
        <w:t>.</w:t>
      </w:r>
    </w:p>
    <w:p w14:paraId="550D3511" w14:textId="6FAF4D1F" w:rsidR="006A7975" w:rsidRDefault="00CA1F98" w:rsidP="00CA1F98">
      <w:pPr>
        <w:pStyle w:val="MarginalNoteRev"/>
      </w:pPr>
      <w:bookmarkStart w:id="59" w:name="_Toc96427357"/>
      <w:r>
        <w:t>3</w:t>
      </w:r>
      <w:r w:rsidR="00203702">
        <w:t>5</w:t>
      </w:r>
      <w:r>
        <w:t>.</w:t>
      </w:r>
      <w:r>
        <w:tab/>
      </w:r>
      <w:r w:rsidR="006A7975">
        <w:t>Grant of licence or approval of registration of an investment fund administrator</w:t>
      </w:r>
      <w:bookmarkEnd w:id="59"/>
      <w:r w:rsidR="006A7975">
        <w:t xml:space="preserve"> </w:t>
      </w:r>
    </w:p>
    <w:p w14:paraId="76B9BF10" w14:textId="452B55AC" w:rsidR="006A7975" w:rsidRPr="006D5BA7" w:rsidRDefault="00A86C9C" w:rsidP="00A130B2">
      <w:pPr>
        <w:pStyle w:val="RegSection"/>
        <w:tabs>
          <w:tab w:val="clear" w:pos="630"/>
          <w:tab w:val="clear" w:pos="1170"/>
          <w:tab w:val="left" w:pos="540"/>
        </w:tabs>
        <w:ind w:left="1080" w:hanging="540"/>
      </w:pPr>
      <w:r>
        <w:rPr>
          <w:sz w:val="24"/>
        </w:rPr>
        <w:tab/>
      </w:r>
      <w:r w:rsidR="006A7975" w:rsidRPr="00A130B2">
        <w:rPr>
          <w:sz w:val="24"/>
        </w:rPr>
        <w:t xml:space="preserve">The Commission </w:t>
      </w:r>
      <w:r w:rsidR="00FD19C5" w:rsidRPr="00A130B2">
        <w:rPr>
          <w:sz w:val="24"/>
        </w:rPr>
        <w:t xml:space="preserve">may </w:t>
      </w:r>
      <w:r w:rsidR="006A7975" w:rsidRPr="00A130B2">
        <w:rPr>
          <w:sz w:val="24"/>
        </w:rPr>
        <w:t xml:space="preserve">grant an investment fund administrator’s licence </w:t>
      </w:r>
      <w:r w:rsidR="00FD19C5" w:rsidRPr="00A130B2">
        <w:rPr>
          <w:sz w:val="24"/>
        </w:rPr>
        <w:t>if it is satisfied that the applicant</w:t>
      </w:r>
      <w:r w:rsidR="00CA1F98" w:rsidRPr="00A130B2">
        <w:rPr>
          <w:sz w:val="24"/>
        </w:rPr>
        <w:t>—</w:t>
      </w:r>
    </w:p>
    <w:p w14:paraId="6013BCD7" w14:textId="0948899F" w:rsidR="00A86C9C" w:rsidRDefault="00A86C9C" w:rsidP="00A130B2">
      <w:pPr>
        <w:tabs>
          <w:tab w:val="left" w:pos="1530"/>
        </w:tabs>
        <w:spacing w:after="0" w:line="240" w:lineRule="exact"/>
        <w:ind w:left="1530" w:hanging="450"/>
        <w:jc w:val="both"/>
      </w:pPr>
      <w:r w:rsidRPr="00CA1F98">
        <w:rPr>
          <w:i/>
        </w:rPr>
        <w:t>(a)</w:t>
      </w:r>
      <w:r w:rsidRPr="00CA1F98">
        <w:rPr>
          <w:i/>
        </w:rPr>
        <w:tab/>
      </w:r>
      <w:r w:rsidRPr="00D07EC9">
        <w:t xml:space="preserve">is a company incorporated or registered </w:t>
      </w:r>
      <w:r w:rsidRPr="006D5BA7">
        <w:t>under the</w:t>
      </w:r>
      <w:r>
        <w:t xml:space="preserve"> Companies Act or International Business Companies Act of a </w:t>
      </w:r>
      <w:r w:rsidR="000E702B">
        <w:t>member country</w:t>
      </w:r>
      <w:r>
        <w:t>;</w:t>
      </w:r>
    </w:p>
    <w:p w14:paraId="70407026" w14:textId="1B6DD2D9" w:rsidR="00A86C9C" w:rsidRDefault="00A86C9C" w:rsidP="00A130B2">
      <w:pPr>
        <w:tabs>
          <w:tab w:val="left" w:pos="1530"/>
        </w:tabs>
        <w:spacing w:after="0" w:line="240" w:lineRule="exact"/>
        <w:ind w:left="1530" w:hanging="450"/>
        <w:jc w:val="both"/>
      </w:pPr>
      <w:r w:rsidRPr="00CA1F98">
        <w:rPr>
          <w:i/>
        </w:rPr>
        <w:t>(</w:t>
      </w:r>
      <w:r>
        <w:rPr>
          <w:i/>
        </w:rPr>
        <w:t>b</w:t>
      </w:r>
      <w:r w:rsidRPr="00CA1F98">
        <w:rPr>
          <w:i/>
        </w:rPr>
        <w:t>)</w:t>
      </w:r>
      <w:r w:rsidRPr="00CA1F98">
        <w:rPr>
          <w:i/>
        </w:rPr>
        <w:tab/>
      </w:r>
      <w:r>
        <w:t>has sufficient expertise to administer investment funds;</w:t>
      </w:r>
    </w:p>
    <w:p w14:paraId="731B5F28" w14:textId="7C478032" w:rsidR="00A86C9C" w:rsidRDefault="00A86C9C" w:rsidP="00A130B2">
      <w:pPr>
        <w:tabs>
          <w:tab w:val="left" w:pos="1530"/>
        </w:tabs>
        <w:spacing w:after="0" w:line="240" w:lineRule="exact"/>
        <w:ind w:left="1530" w:hanging="450"/>
        <w:jc w:val="both"/>
      </w:pPr>
      <w:r w:rsidRPr="00CA1F98">
        <w:rPr>
          <w:i/>
        </w:rPr>
        <w:t>(</w:t>
      </w:r>
      <w:r>
        <w:rPr>
          <w:i/>
        </w:rPr>
        <w:t>c</w:t>
      </w:r>
      <w:r w:rsidRPr="00CA1F98">
        <w:rPr>
          <w:i/>
        </w:rPr>
        <w:t>)</w:t>
      </w:r>
      <w:r w:rsidRPr="00CA1F98">
        <w:rPr>
          <w:i/>
        </w:rPr>
        <w:tab/>
      </w:r>
      <w:r>
        <w:t>is of sound reputation;</w:t>
      </w:r>
    </w:p>
    <w:p w14:paraId="7C1E7D62" w14:textId="223DFEFB" w:rsidR="00A86C9C" w:rsidRDefault="00A86C9C" w:rsidP="00A130B2">
      <w:pPr>
        <w:tabs>
          <w:tab w:val="left" w:pos="1530"/>
        </w:tabs>
        <w:spacing w:after="0" w:line="240" w:lineRule="exact"/>
        <w:ind w:left="1530" w:hanging="450"/>
        <w:jc w:val="both"/>
      </w:pPr>
      <w:r w:rsidRPr="00CA1F98">
        <w:rPr>
          <w:i/>
        </w:rPr>
        <w:t>(</w:t>
      </w:r>
      <w:r>
        <w:rPr>
          <w:i/>
        </w:rPr>
        <w:t>d</w:t>
      </w:r>
      <w:r w:rsidRPr="00CA1F98">
        <w:rPr>
          <w:i/>
        </w:rPr>
        <w:t>)</w:t>
      </w:r>
      <w:r w:rsidRPr="00CA1F98">
        <w:rPr>
          <w:i/>
        </w:rPr>
        <w:tab/>
      </w:r>
      <w:r>
        <w:t>will administer investment funds in a proper manner;</w:t>
      </w:r>
    </w:p>
    <w:p w14:paraId="38BD228C" w14:textId="77C65DB8" w:rsidR="00A86C9C" w:rsidRDefault="00A86C9C" w:rsidP="00A130B2">
      <w:pPr>
        <w:tabs>
          <w:tab w:val="left" w:pos="1530"/>
        </w:tabs>
        <w:spacing w:after="0" w:line="240" w:lineRule="exact"/>
        <w:ind w:left="1530" w:hanging="450"/>
        <w:jc w:val="both"/>
      </w:pPr>
      <w:r w:rsidRPr="00CA1F98">
        <w:rPr>
          <w:i/>
        </w:rPr>
        <w:t>(</w:t>
      </w:r>
      <w:r>
        <w:rPr>
          <w:i/>
        </w:rPr>
        <w:t>e</w:t>
      </w:r>
      <w:r w:rsidRPr="00CA1F98">
        <w:rPr>
          <w:i/>
        </w:rPr>
        <w:t>)</w:t>
      </w:r>
      <w:r w:rsidRPr="00CA1F98">
        <w:rPr>
          <w:i/>
        </w:rPr>
        <w:tab/>
      </w:r>
      <w:r>
        <w:t>has directors, officers, and senior management and significant security holders who meet the fit and proper requirements as prescribed by the Commission;</w:t>
      </w:r>
    </w:p>
    <w:p w14:paraId="4AE317C5" w14:textId="73D376EE" w:rsidR="00A86C9C" w:rsidRDefault="00A86C9C" w:rsidP="00A130B2">
      <w:pPr>
        <w:tabs>
          <w:tab w:val="left" w:pos="1530"/>
        </w:tabs>
        <w:spacing w:after="0" w:line="240" w:lineRule="exact"/>
        <w:ind w:left="1530" w:hanging="450"/>
        <w:jc w:val="both"/>
      </w:pPr>
      <w:r w:rsidRPr="00CA1F98">
        <w:rPr>
          <w:i/>
        </w:rPr>
        <w:t>(</w:t>
      </w:r>
      <w:r>
        <w:rPr>
          <w:i/>
        </w:rPr>
        <w:t>f</w:t>
      </w:r>
      <w:r w:rsidRPr="00CA1F98">
        <w:rPr>
          <w:i/>
        </w:rPr>
        <w:t>)</w:t>
      </w:r>
      <w:r w:rsidRPr="00CA1F98">
        <w:rPr>
          <w:i/>
        </w:rPr>
        <w:tab/>
      </w:r>
      <w:r>
        <w:t xml:space="preserve">has a principal office in a </w:t>
      </w:r>
      <w:r w:rsidR="000E702B">
        <w:t>member country</w:t>
      </w:r>
      <w:r>
        <w:t>; and</w:t>
      </w:r>
    </w:p>
    <w:p w14:paraId="0513C247" w14:textId="2E0AF7F6" w:rsidR="00A86C9C" w:rsidRDefault="00A86C9C" w:rsidP="00A130B2">
      <w:pPr>
        <w:tabs>
          <w:tab w:val="left" w:pos="1530"/>
        </w:tabs>
        <w:spacing w:after="0" w:line="240" w:lineRule="exact"/>
        <w:ind w:left="1530" w:hanging="450"/>
        <w:jc w:val="both"/>
      </w:pPr>
      <w:r w:rsidRPr="00CA1F98">
        <w:rPr>
          <w:i/>
        </w:rPr>
        <w:t>(</w:t>
      </w:r>
      <w:r>
        <w:rPr>
          <w:i/>
        </w:rPr>
        <w:t>g</w:t>
      </w:r>
      <w:r w:rsidRPr="00CA1F98">
        <w:rPr>
          <w:i/>
        </w:rPr>
        <w:t>)</w:t>
      </w:r>
      <w:r w:rsidRPr="00CA1F98">
        <w:rPr>
          <w:i/>
        </w:rPr>
        <w:tab/>
      </w:r>
      <w:r>
        <w:t>complies with the prescribed requirements.</w:t>
      </w:r>
    </w:p>
    <w:p w14:paraId="6C616095" w14:textId="6CFB3B9F" w:rsidR="00CA1F98" w:rsidRDefault="00CA1F98" w:rsidP="00CA1F98">
      <w:pPr>
        <w:pStyle w:val="MarginalNoteRev"/>
      </w:pPr>
      <w:bookmarkStart w:id="60" w:name="_Toc96427358"/>
      <w:r>
        <w:t>3</w:t>
      </w:r>
      <w:r w:rsidR="00A86C9C">
        <w:t>6</w:t>
      </w:r>
      <w:r>
        <w:t>.</w:t>
      </w:r>
      <w:r>
        <w:tab/>
        <w:t>Obligations of an investment fund administrator</w:t>
      </w:r>
      <w:bookmarkEnd w:id="60"/>
    </w:p>
    <w:p w14:paraId="6EC33407" w14:textId="77777777" w:rsidR="006A7975" w:rsidRPr="00CA1F98" w:rsidRDefault="006A7975" w:rsidP="00CA1F98">
      <w:pPr>
        <w:pStyle w:val="Sub-Section"/>
        <w:rPr>
          <w:b/>
        </w:rPr>
      </w:pPr>
      <w:r w:rsidRPr="00CA1F98">
        <w:tab/>
        <w:t>An investment fund administrator shall</w:t>
      </w:r>
      <w:r w:rsidR="00CA1F98">
        <w:t>—</w:t>
      </w:r>
    </w:p>
    <w:p w14:paraId="51AFF324" w14:textId="77777777" w:rsidR="006A7975" w:rsidRPr="009C074E" w:rsidRDefault="006A7975" w:rsidP="009C074E">
      <w:pPr>
        <w:tabs>
          <w:tab w:val="left" w:pos="1530"/>
        </w:tabs>
        <w:spacing w:after="0" w:line="240" w:lineRule="exact"/>
        <w:ind w:left="1530" w:hanging="450"/>
        <w:jc w:val="both"/>
      </w:pPr>
      <w:r w:rsidRPr="00CA1F98">
        <w:rPr>
          <w:i/>
        </w:rPr>
        <w:t>(a)</w:t>
      </w:r>
      <w:r w:rsidRPr="00CA1F98">
        <w:rPr>
          <w:i/>
        </w:rPr>
        <w:tab/>
      </w:r>
      <w:r w:rsidRPr="009C074E">
        <w:t>provide the principal office for an investment fund that it administers in or from within the Currency Union;</w:t>
      </w:r>
    </w:p>
    <w:p w14:paraId="660F9CFE" w14:textId="77777777" w:rsidR="006A7975" w:rsidRPr="009C074E" w:rsidRDefault="006A7975" w:rsidP="009C074E">
      <w:pPr>
        <w:tabs>
          <w:tab w:val="left" w:pos="1530"/>
        </w:tabs>
        <w:spacing w:after="0" w:line="240" w:lineRule="exact"/>
        <w:ind w:left="1530" w:hanging="450"/>
        <w:jc w:val="both"/>
      </w:pPr>
      <w:r w:rsidRPr="00CA1F98">
        <w:rPr>
          <w:i/>
        </w:rPr>
        <w:t>(b)</w:t>
      </w:r>
      <w:r w:rsidRPr="009C074E">
        <w:rPr>
          <w:i/>
        </w:rPr>
        <w:tab/>
      </w:r>
      <w:r w:rsidRPr="009C074E">
        <w:t>pay the prescribed fees for each investment fund for which it provides a principal office in the Currency Union;</w:t>
      </w:r>
      <w:r w:rsidRPr="009C074E">
        <w:tab/>
      </w:r>
    </w:p>
    <w:p w14:paraId="0006B237" w14:textId="77777777" w:rsidR="006A7975" w:rsidRPr="009C074E" w:rsidRDefault="006A7975" w:rsidP="009C074E">
      <w:pPr>
        <w:tabs>
          <w:tab w:val="left" w:pos="1530"/>
        </w:tabs>
        <w:spacing w:after="0" w:line="240" w:lineRule="exact"/>
        <w:ind w:left="1530" w:hanging="450"/>
        <w:jc w:val="both"/>
      </w:pPr>
      <w:r w:rsidRPr="00CA1F98">
        <w:rPr>
          <w:i/>
        </w:rPr>
        <w:t>(c)</w:t>
      </w:r>
      <w:r w:rsidRPr="00CA1F98">
        <w:rPr>
          <w:i/>
        </w:rPr>
        <w:tab/>
      </w:r>
      <w:r w:rsidRPr="009C074E">
        <w:t>ensure that each party related to an investment fund is fit and proper as prescribed by the Commission;</w:t>
      </w:r>
    </w:p>
    <w:p w14:paraId="1BEF97B6" w14:textId="412D1D48" w:rsidR="006A7975" w:rsidRPr="00CA1F98" w:rsidRDefault="006A7975" w:rsidP="009C074E">
      <w:pPr>
        <w:tabs>
          <w:tab w:val="left" w:pos="1530"/>
        </w:tabs>
        <w:spacing w:after="0" w:line="240" w:lineRule="exact"/>
        <w:ind w:left="1530" w:hanging="450"/>
        <w:jc w:val="both"/>
        <w:rPr>
          <w:i/>
        </w:rPr>
      </w:pPr>
      <w:r w:rsidRPr="00CA1F98">
        <w:rPr>
          <w:i/>
        </w:rPr>
        <w:t>(d)</w:t>
      </w:r>
      <w:r w:rsidRPr="00CA1F98">
        <w:rPr>
          <w:i/>
        </w:rPr>
        <w:tab/>
      </w:r>
      <w:r w:rsidRPr="009C074E">
        <w:t>make such reports to the Commission regarding the investment funds for which it acts as the investment fund administrator, as the Commission may require.</w:t>
      </w:r>
    </w:p>
    <w:p w14:paraId="311E5E08" w14:textId="77777777" w:rsidR="00685966" w:rsidRPr="00A130B2" w:rsidRDefault="0027487B" w:rsidP="00A130B2">
      <w:pPr>
        <w:pStyle w:val="MarginalNoteRev"/>
      </w:pPr>
      <w:bookmarkStart w:id="61" w:name="_Toc96427359"/>
      <w:r>
        <w:t>37.</w:t>
      </w:r>
      <w:r>
        <w:tab/>
      </w:r>
      <w:r w:rsidR="00685966" w:rsidRPr="00685966">
        <w:rPr>
          <w:rStyle w:val="Hyperlink"/>
          <w:color w:val="auto"/>
        </w:rPr>
        <w:t>Requirements for paid up capital and professional indemnity insurance</w:t>
      </w:r>
      <w:bookmarkEnd w:id="61"/>
    </w:p>
    <w:p w14:paraId="2884552C" w14:textId="745DBC67" w:rsidR="0027487B" w:rsidRDefault="0027487B" w:rsidP="00A130B2">
      <w:pPr>
        <w:pStyle w:val="Sub-Section"/>
      </w:pPr>
      <w:r>
        <w:rPr>
          <w:b/>
        </w:rPr>
        <w:t>(1)</w:t>
      </w:r>
      <w:r>
        <w:rPr>
          <w:b/>
        </w:rPr>
        <w:tab/>
      </w:r>
      <w:r>
        <w:t>An</w:t>
      </w:r>
      <w:r>
        <w:rPr>
          <w:spacing w:val="-10"/>
        </w:rPr>
        <w:t xml:space="preserve"> </w:t>
      </w:r>
      <w:r>
        <w:t>investment</w:t>
      </w:r>
      <w:r>
        <w:rPr>
          <w:spacing w:val="-9"/>
        </w:rPr>
        <w:t xml:space="preserve"> </w:t>
      </w:r>
      <w:r>
        <w:t>fund</w:t>
      </w:r>
      <w:r>
        <w:rPr>
          <w:spacing w:val="-10"/>
        </w:rPr>
        <w:t xml:space="preserve"> </w:t>
      </w:r>
      <w:r>
        <w:t>administrator</w:t>
      </w:r>
      <w:r>
        <w:rPr>
          <w:spacing w:val="-10"/>
        </w:rPr>
        <w:t xml:space="preserve"> </w:t>
      </w:r>
      <w:r>
        <w:t>which</w:t>
      </w:r>
      <w:r>
        <w:rPr>
          <w:spacing w:val="-10"/>
        </w:rPr>
        <w:t xml:space="preserve"> </w:t>
      </w:r>
      <w:r>
        <w:t>is</w:t>
      </w:r>
      <w:r>
        <w:rPr>
          <w:spacing w:val="-9"/>
        </w:rPr>
        <w:t xml:space="preserve"> </w:t>
      </w:r>
      <w:r>
        <w:t>a</w:t>
      </w:r>
      <w:r>
        <w:rPr>
          <w:spacing w:val="-11"/>
        </w:rPr>
        <w:t xml:space="preserve"> </w:t>
      </w:r>
      <w:r>
        <w:t>licensed or registered</w:t>
      </w:r>
      <w:r>
        <w:rPr>
          <w:spacing w:val="-10"/>
        </w:rPr>
        <w:t xml:space="preserve"> </w:t>
      </w:r>
      <w:r>
        <w:t>investment</w:t>
      </w:r>
      <w:r>
        <w:rPr>
          <w:spacing w:val="-9"/>
        </w:rPr>
        <w:t xml:space="preserve"> </w:t>
      </w:r>
      <w:r>
        <w:t>fund administrator, shall—</w:t>
      </w:r>
    </w:p>
    <w:p w14:paraId="77C4518C" w14:textId="5CD9A9CC" w:rsidR="0027487B" w:rsidRPr="0047621A" w:rsidRDefault="0027487B" w:rsidP="00A130B2">
      <w:pPr>
        <w:tabs>
          <w:tab w:val="left" w:pos="1530"/>
        </w:tabs>
        <w:spacing w:after="0" w:line="240" w:lineRule="exact"/>
        <w:ind w:left="1530" w:hanging="450"/>
        <w:jc w:val="both"/>
      </w:pPr>
      <w:r w:rsidRPr="00A130B2">
        <w:rPr>
          <w:i/>
        </w:rPr>
        <w:t>(a)</w:t>
      </w:r>
      <w:r>
        <w:tab/>
        <w:t>meet the prescribed initial and on-going capital requirements in East</w:t>
      </w:r>
      <w:r w:rsidR="00685966">
        <w:t>ern</w:t>
      </w:r>
      <w:r>
        <w:t xml:space="preserve"> Caribbean Dollars or the equivalent in a currency that is acceptable to the</w:t>
      </w:r>
      <w:r>
        <w:rPr>
          <w:spacing w:val="-2"/>
        </w:rPr>
        <w:t xml:space="preserve"> </w:t>
      </w:r>
      <w:r>
        <w:t>Commission;</w:t>
      </w:r>
      <w:r w:rsidDel="0047621A">
        <w:t xml:space="preserve"> </w:t>
      </w:r>
      <w:r>
        <w:t>and</w:t>
      </w:r>
    </w:p>
    <w:p w14:paraId="41795C86" w14:textId="77777777" w:rsidR="0027487B" w:rsidRDefault="0027487B" w:rsidP="00A130B2">
      <w:pPr>
        <w:tabs>
          <w:tab w:val="left" w:pos="1530"/>
        </w:tabs>
        <w:spacing w:after="0" w:line="240" w:lineRule="exact"/>
        <w:ind w:left="1530" w:hanging="450"/>
        <w:jc w:val="both"/>
      </w:pPr>
      <w:r w:rsidRPr="00A130B2">
        <w:rPr>
          <w:i/>
        </w:rPr>
        <w:t>(b)</w:t>
      </w:r>
      <w:r w:rsidRPr="00A130B2">
        <w:rPr>
          <w:i/>
        </w:rPr>
        <w:tab/>
      </w:r>
      <w:r w:rsidRPr="0047621A">
        <w:t>hold a professional indemnity insurance against liability arising from professional negligence which is appropriate to the risks covered.</w:t>
      </w:r>
    </w:p>
    <w:p w14:paraId="3894EE10" w14:textId="0167B631" w:rsidR="0027487B" w:rsidRDefault="0027487B" w:rsidP="00A130B2">
      <w:pPr>
        <w:pStyle w:val="Sub-Section"/>
      </w:pPr>
      <w:r>
        <w:rPr>
          <w:b/>
        </w:rPr>
        <w:t>(2)</w:t>
      </w:r>
      <w:r>
        <w:rPr>
          <w:b/>
        </w:rPr>
        <w:tab/>
      </w:r>
      <w:r>
        <w:t>If the investment fund administrator fails to comply with a direction given under subsection (1) the Commission shall—</w:t>
      </w:r>
    </w:p>
    <w:p w14:paraId="447D9FEC" w14:textId="5EB0C968" w:rsidR="0027487B" w:rsidRDefault="0027487B" w:rsidP="00A130B2">
      <w:pPr>
        <w:tabs>
          <w:tab w:val="left" w:pos="1530"/>
        </w:tabs>
        <w:spacing w:after="0" w:line="240" w:lineRule="exact"/>
        <w:ind w:left="1530" w:hanging="450"/>
        <w:jc w:val="both"/>
      </w:pPr>
      <w:r w:rsidRPr="00627952">
        <w:rPr>
          <w:i/>
        </w:rPr>
        <w:t>(a)</w:t>
      </w:r>
      <w:r>
        <w:tab/>
        <w:t>request other financial guarantees, acceptable to the Commission, to be supplied by the investment fund administrator within ninety days;</w:t>
      </w:r>
      <w:r>
        <w:rPr>
          <w:spacing w:val="-12"/>
        </w:rPr>
        <w:t xml:space="preserve"> </w:t>
      </w:r>
      <w:r>
        <w:t>or</w:t>
      </w:r>
    </w:p>
    <w:p w14:paraId="2B602F9C" w14:textId="1BF234F0" w:rsidR="0027487B" w:rsidRDefault="0027487B" w:rsidP="00A130B2">
      <w:pPr>
        <w:tabs>
          <w:tab w:val="left" w:pos="1530"/>
        </w:tabs>
        <w:spacing w:after="0" w:line="240" w:lineRule="exact"/>
        <w:ind w:left="1530" w:hanging="450"/>
        <w:jc w:val="both"/>
      </w:pPr>
      <w:r w:rsidRPr="00627952">
        <w:rPr>
          <w:i/>
        </w:rPr>
        <w:t>(</w:t>
      </w:r>
      <w:r>
        <w:rPr>
          <w:i/>
        </w:rPr>
        <w:t>b</w:t>
      </w:r>
      <w:r w:rsidRPr="00627952">
        <w:rPr>
          <w:i/>
        </w:rPr>
        <w:t>)</w:t>
      </w:r>
      <w:r>
        <w:tab/>
        <w:t>where</w:t>
      </w:r>
      <w:r>
        <w:rPr>
          <w:spacing w:val="-14"/>
        </w:rPr>
        <w:t xml:space="preserve"> </w:t>
      </w:r>
      <w:r>
        <w:t>the</w:t>
      </w:r>
      <w:r>
        <w:rPr>
          <w:spacing w:val="-14"/>
        </w:rPr>
        <w:t xml:space="preserve"> </w:t>
      </w:r>
      <w:r>
        <w:t>investment</w:t>
      </w:r>
      <w:r>
        <w:rPr>
          <w:spacing w:val="-13"/>
        </w:rPr>
        <w:t xml:space="preserve"> </w:t>
      </w:r>
      <w:r>
        <w:t>fund</w:t>
      </w:r>
      <w:r>
        <w:rPr>
          <w:spacing w:val="-13"/>
        </w:rPr>
        <w:t xml:space="preserve"> </w:t>
      </w:r>
      <w:r>
        <w:t>administrator</w:t>
      </w:r>
      <w:r>
        <w:rPr>
          <w:spacing w:val="-14"/>
        </w:rPr>
        <w:t xml:space="preserve"> </w:t>
      </w:r>
      <w:r>
        <w:t>is</w:t>
      </w:r>
      <w:r>
        <w:rPr>
          <w:spacing w:val="-13"/>
        </w:rPr>
        <w:t xml:space="preserve"> </w:t>
      </w:r>
      <w:r>
        <w:t>unable</w:t>
      </w:r>
      <w:r>
        <w:rPr>
          <w:spacing w:val="-14"/>
        </w:rPr>
        <w:t xml:space="preserve"> </w:t>
      </w:r>
      <w:r>
        <w:t>to</w:t>
      </w:r>
      <w:r>
        <w:rPr>
          <w:spacing w:val="-13"/>
        </w:rPr>
        <w:t xml:space="preserve"> </w:t>
      </w:r>
      <w:r>
        <w:t>provide</w:t>
      </w:r>
      <w:r>
        <w:rPr>
          <w:spacing w:val="-14"/>
        </w:rPr>
        <w:t xml:space="preserve"> </w:t>
      </w:r>
      <w:r>
        <w:t xml:space="preserve">the guarantees under paragraph </w:t>
      </w:r>
      <w:r w:rsidRPr="00A130B2">
        <w:rPr>
          <w:i/>
        </w:rPr>
        <w:t>(a),</w:t>
      </w:r>
      <w:r>
        <w:t xml:space="preserve"> revoke the</w:t>
      </w:r>
      <w:r>
        <w:rPr>
          <w:spacing w:val="-10"/>
        </w:rPr>
        <w:t xml:space="preserve"> </w:t>
      </w:r>
      <w:r>
        <w:t>licence or registration.</w:t>
      </w:r>
    </w:p>
    <w:p w14:paraId="66455BD7" w14:textId="0CE9ECA1" w:rsidR="009C074E" w:rsidRDefault="006A7975" w:rsidP="009C074E">
      <w:pPr>
        <w:pStyle w:val="MarginalNoteRev"/>
      </w:pPr>
      <w:bookmarkStart w:id="62" w:name="_Toc96427360"/>
      <w:r>
        <w:t>3</w:t>
      </w:r>
      <w:r w:rsidR="00E47B2C">
        <w:t>8</w:t>
      </w:r>
      <w:r>
        <w:t>.</w:t>
      </w:r>
      <w:r w:rsidR="009C074E">
        <w:tab/>
        <w:t>Chief Executive Officer of an investment fund administrator</w:t>
      </w:r>
      <w:bookmarkEnd w:id="62"/>
      <w:r>
        <w:tab/>
      </w:r>
    </w:p>
    <w:p w14:paraId="0DE12B37" w14:textId="77777777" w:rsidR="006A7975" w:rsidRDefault="006A7975" w:rsidP="009C074E">
      <w:pPr>
        <w:pStyle w:val="Sub-Section"/>
      </w:pPr>
      <w:r w:rsidRPr="009C074E">
        <w:rPr>
          <w:b/>
        </w:rPr>
        <w:t>(1)</w:t>
      </w:r>
      <w:r>
        <w:tab/>
        <w:t>Subject to subsection (3), an investment fund administrator shall appoint an individual as a Chief Executive Officer.</w:t>
      </w:r>
      <w:r>
        <w:tab/>
      </w:r>
    </w:p>
    <w:p w14:paraId="124383DF" w14:textId="77777777" w:rsidR="006A7975" w:rsidRDefault="006A7975" w:rsidP="009C074E">
      <w:pPr>
        <w:pStyle w:val="Sub-Section"/>
      </w:pPr>
      <w:r w:rsidRPr="009C074E">
        <w:rPr>
          <w:b/>
        </w:rPr>
        <w:t>(2)</w:t>
      </w:r>
      <w:r>
        <w:tab/>
        <w:t>An investment fund administrator shall not appoint an individual as a Chief Executive Officer under subsection (1) unless it is satisfied that the individual is fit and proper and has satisfied the requirements as prescribed by the Commission.</w:t>
      </w:r>
      <w:r>
        <w:tab/>
      </w:r>
    </w:p>
    <w:p w14:paraId="4326BFE7" w14:textId="77777777" w:rsidR="006A7975" w:rsidRDefault="006A7975" w:rsidP="009C074E">
      <w:pPr>
        <w:pStyle w:val="Sub-Section"/>
      </w:pPr>
      <w:r w:rsidRPr="009C074E">
        <w:rPr>
          <w:b/>
        </w:rPr>
        <w:t>(3)</w:t>
      </w:r>
      <w:r>
        <w:tab/>
        <w:t>A person shall not act as the Chief Executive Officer unless approved by the Commission.</w:t>
      </w:r>
      <w:r>
        <w:tab/>
      </w:r>
    </w:p>
    <w:p w14:paraId="409CDC1B" w14:textId="77777777" w:rsidR="000673CD" w:rsidRDefault="006A7975" w:rsidP="009C074E">
      <w:pPr>
        <w:pStyle w:val="Sub-Section"/>
      </w:pPr>
      <w:r w:rsidRPr="009C074E">
        <w:rPr>
          <w:b/>
        </w:rPr>
        <w:t>(4)</w:t>
      </w:r>
      <w:r>
        <w:tab/>
        <w:t>The Commission may, by notice in writing to the Chief Executive Officer, attach any necessary conditions to the approval under subsection (3).</w:t>
      </w:r>
      <w:r>
        <w:tab/>
      </w:r>
    </w:p>
    <w:p w14:paraId="2B3E30CB" w14:textId="04B30D1B" w:rsidR="009C074E" w:rsidRDefault="009C074E" w:rsidP="009C074E">
      <w:pPr>
        <w:pStyle w:val="MarginalNoteRev"/>
      </w:pPr>
      <w:bookmarkStart w:id="63" w:name="_Toc96427361"/>
      <w:r>
        <w:t>3</w:t>
      </w:r>
      <w:r w:rsidR="00525036">
        <w:t>9</w:t>
      </w:r>
      <w:r>
        <w:t>.</w:t>
      </w:r>
      <w:r>
        <w:tab/>
        <w:t>Compliance officer of an investment fund administrator</w:t>
      </w:r>
      <w:bookmarkEnd w:id="63"/>
    </w:p>
    <w:p w14:paraId="0BE2B5F7" w14:textId="77777777" w:rsidR="006A7975" w:rsidRDefault="006A7975" w:rsidP="009C074E">
      <w:pPr>
        <w:pStyle w:val="Sub-Section"/>
      </w:pPr>
      <w:r w:rsidRPr="009C074E">
        <w:rPr>
          <w:b/>
        </w:rPr>
        <w:t>(1)</w:t>
      </w:r>
      <w:r>
        <w:tab/>
        <w:t>Subject to subsection (4), an investment fund administrator shall appoint a person as a Compliance Officer, subject to such conditions that the Commission shall prescribe.</w:t>
      </w:r>
      <w:r>
        <w:tab/>
      </w:r>
    </w:p>
    <w:p w14:paraId="136B6C85" w14:textId="77777777" w:rsidR="006A7975" w:rsidRDefault="006A7975" w:rsidP="009C074E">
      <w:pPr>
        <w:pStyle w:val="Sub-Section"/>
      </w:pPr>
      <w:r w:rsidRPr="009C074E">
        <w:rPr>
          <w:b/>
        </w:rPr>
        <w:t>(2)</w:t>
      </w:r>
      <w:r>
        <w:tab/>
        <w:t>A Compliance Officer is responsible for ensuring that an investment fund administrator com</w:t>
      </w:r>
      <w:r w:rsidR="00893552">
        <w:t>plies with all applicable laws.</w:t>
      </w:r>
    </w:p>
    <w:p w14:paraId="1B2EEF1A" w14:textId="77777777" w:rsidR="006A7975" w:rsidRDefault="006A7975" w:rsidP="009C074E">
      <w:pPr>
        <w:pStyle w:val="Sub-Section"/>
      </w:pPr>
      <w:r w:rsidRPr="009C074E">
        <w:rPr>
          <w:b/>
        </w:rPr>
        <w:t>(3)</w:t>
      </w:r>
      <w:r>
        <w:tab/>
        <w:t>An investment fund administrator shall not appoint a person as Compliance Officer under subsection (1) unless it is satisfied that the person is fit and proper and has satisfied the requirements as prescribed by the Commission.</w:t>
      </w:r>
    </w:p>
    <w:p w14:paraId="7297888A" w14:textId="77777777" w:rsidR="006A7975" w:rsidRDefault="006A7975" w:rsidP="009C074E">
      <w:pPr>
        <w:pStyle w:val="Sub-Section"/>
      </w:pPr>
      <w:r w:rsidRPr="009C074E">
        <w:rPr>
          <w:b/>
        </w:rPr>
        <w:t>(4)</w:t>
      </w:r>
      <w:r>
        <w:tab/>
        <w:t>A person shall not act as a Compliance Officer unless approved by the Commission.</w:t>
      </w:r>
    </w:p>
    <w:p w14:paraId="15B992B4" w14:textId="67A4E66A" w:rsidR="001A6154" w:rsidRDefault="006A7975" w:rsidP="009C074E">
      <w:pPr>
        <w:pStyle w:val="Sub-Section"/>
      </w:pPr>
      <w:r w:rsidRPr="009C074E">
        <w:rPr>
          <w:b/>
        </w:rPr>
        <w:t>(5)</w:t>
      </w:r>
      <w:r w:rsidRPr="009C074E">
        <w:rPr>
          <w:b/>
        </w:rPr>
        <w:tab/>
      </w:r>
      <w:r>
        <w:t>The Commission may, by notice in writing to the Compliance Officer, attach any necessary conditions to the approval under subsection (4).</w:t>
      </w:r>
    </w:p>
    <w:p w14:paraId="3C285523" w14:textId="77777777" w:rsidR="001A6154" w:rsidRPr="006A7975" w:rsidRDefault="001A6154" w:rsidP="009C074E">
      <w:pPr>
        <w:pStyle w:val="Sub-Section"/>
      </w:pPr>
    </w:p>
    <w:p w14:paraId="478B8767" w14:textId="18017F80" w:rsidR="001734DC" w:rsidRPr="0085412B" w:rsidRDefault="0085412B" w:rsidP="0085412B">
      <w:pPr>
        <w:pStyle w:val="CentreItalic"/>
        <w:rPr>
          <w:b/>
        </w:rPr>
      </w:pPr>
      <w:bookmarkStart w:id="64" w:name="_Toc96427362"/>
      <w:r w:rsidRPr="0085412B">
        <w:rPr>
          <w:b/>
        </w:rPr>
        <w:t>Division V</w:t>
      </w:r>
      <w:r>
        <w:rPr>
          <w:b/>
        </w:rPr>
        <w:t xml:space="preserve"> – </w:t>
      </w:r>
      <w:r w:rsidRPr="0085412B">
        <w:rPr>
          <w:b/>
        </w:rPr>
        <w:t>Custodian</w:t>
      </w:r>
      <w:bookmarkEnd w:id="64"/>
    </w:p>
    <w:p w14:paraId="4ED664AA" w14:textId="642E9600" w:rsidR="00BE2AA0" w:rsidRDefault="00525036" w:rsidP="00BE2AA0">
      <w:pPr>
        <w:pStyle w:val="MarginalNoteRev"/>
      </w:pPr>
      <w:bookmarkStart w:id="65" w:name="_Toc96427363"/>
      <w:r>
        <w:t>40</w:t>
      </w:r>
      <w:r w:rsidR="00BE2AA0">
        <w:t>.</w:t>
      </w:r>
      <w:r w:rsidR="00BE2AA0">
        <w:tab/>
        <w:t>Appointment of custodian</w:t>
      </w:r>
      <w:bookmarkEnd w:id="65"/>
      <w:r w:rsidR="00BE2AA0">
        <w:t xml:space="preserve"> </w:t>
      </w:r>
    </w:p>
    <w:p w14:paraId="11E0BD54" w14:textId="77777777" w:rsidR="00BE2AA0" w:rsidRPr="00BE2AA0" w:rsidRDefault="00BE2AA0" w:rsidP="00BE2AA0">
      <w:pPr>
        <w:pStyle w:val="Sub-Section"/>
        <w:rPr>
          <w:b/>
        </w:rPr>
      </w:pPr>
      <w:r w:rsidRPr="00BE2AA0">
        <w:rPr>
          <w:b/>
        </w:rPr>
        <w:t>(1)</w:t>
      </w:r>
      <w:r w:rsidRPr="00BE2AA0">
        <w:rPr>
          <w:b/>
        </w:rPr>
        <w:tab/>
      </w:r>
      <w:r w:rsidRPr="00BE2AA0">
        <w:t>An investment fund which is licensed or registered by the Commission shall appoint one or more persons as custodian of the assets of the investment fund.</w:t>
      </w:r>
      <w:r w:rsidRPr="00BE2AA0">
        <w:tab/>
      </w:r>
    </w:p>
    <w:p w14:paraId="75CC04BF" w14:textId="77777777" w:rsidR="00BE2AA0" w:rsidRPr="00BE2AA0" w:rsidRDefault="00BE2AA0" w:rsidP="00BE2AA0">
      <w:pPr>
        <w:pStyle w:val="Sub-Section"/>
        <w:rPr>
          <w:b/>
        </w:rPr>
      </w:pPr>
      <w:r w:rsidRPr="00BE2AA0">
        <w:rPr>
          <w:b/>
        </w:rPr>
        <w:t>(2)</w:t>
      </w:r>
      <w:r w:rsidRPr="00BE2AA0">
        <w:rPr>
          <w:b/>
        </w:rPr>
        <w:tab/>
      </w:r>
      <w:r w:rsidRPr="00BE2AA0">
        <w:t xml:space="preserve">A custodian shall not act on behalf of an investment fund unless </w:t>
      </w:r>
      <w:r>
        <w:t>it is—</w:t>
      </w:r>
    </w:p>
    <w:p w14:paraId="2EDF0D4C" w14:textId="77777777" w:rsidR="00BE2AA0" w:rsidRPr="00BE2AA0" w:rsidRDefault="00BE2AA0" w:rsidP="00BE2AA0">
      <w:pPr>
        <w:tabs>
          <w:tab w:val="left" w:pos="1530"/>
        </w:tabs>
        <w:spacing w:after="0" w:line="240" w:lineRule="exact"/>
        <w:ind w:left="1530" w:hanging="450"/>
        <w:jc w:val="both"/>
        <w:rPr>
          <w:i/>
        </w:rPr>
      </w:pPr>
      <w:r w:rsidRPr="00BE2AA0">
        <w:rPr>
          <w:i/>
        </w:rPr>
        <w:t>(a)</w:t>
      </w:r>
      <w:r w:rsidRPr="00BE2AA0">
        <w:rPr>
          <w:i/>
        </w:rPr>
        <w:tab/>
      </w:r>
      <w:r w:rsidRPr="00BE2AA0">
        <w:t>the holder of a custodian’s licence or registration certificate; and</w:t>
      </w:r>
    </w:p>
    <w:p w14:paraId="3E0DE477" w14:textId="7256F761" w:rsidR="00BE2AA0" w:rsidRPr="00BE2AA0" w:rsidRDefault="00BE2AA0" w:rsidP="00BE2AA0">
      <w:pPr>
        <w:tabs>
          <w:tab w:val="left" w:pos="1530"/>
        </w:tabs>
        <w:spacing w:after="0" w:line="240" w:lineRule="exact"/>
        <w:ind w:left="1530" w:hanging="450"/>
        <w:jc w:val="both"/>
        <w:rPr>
          <w:i/>
        </w:rPr>
      </w:pPr>
      <w:r w:rsidRPr="00BE2AA0">
        <w:rPr>
          <w:i/>
        </w:rPr>
        <w:t>(b)</w:t>
      </w:r>
      <w:r w:rsidRPr="00BE2AA0">
        <w:rPr>
          <w:i/>
        </w:rPr>
        <w:tab/>
      </w:r>
      <w:r w:rsidRPr="00BE2AA0">
        <w:t xml:space="preserve">established and operating in accordance with the laws of a </w:t>
      </w:r>
      <w:r w:rsidR="000E702B">
        <w:t>member country</w:t>
      </w:r>
      <w:r w:rsidRPr="00BE2AA0">
        <w:t xml:space="preserve"> of the Currency Union or of a foreign jurisdiction.</w:t>
      </w:r>
      <w:r w:rsidRPr="00BE2AA0">
        <w:tab/>
      </w:r>
    </w:p>
    <w:p w14:paraId="36028A7D" w14:textId="77777777" w:rsidR="00BE2AA0" w:rsidRPr="00BE2AA0" w:rsidRDefault="00BE2AA0" w:rsidP="00BE2AA0">
      <w:pPr>
        <w:pStyle w:val="Sub-Section"/>
        <w:rPr>
          <w:b/>
        </w:rPr>
      </w:pPr>
      <w:r w:rsidRPr="00BE2AA0">
        <w:rPr>
          <w:b/>
        </w:rPr>
        <w:t>(3)</w:t>
      </w:r>
      <w:r w:rsidRPr="00BE2AA0">
        <w:rPr>
          <w:b/>
        </w:rPr>
        <w:tab/>
      </w:r>
      <w:r w:rsidRPr="00BE2AA0">
        <w:t>Notwithstanding subsection (1) the Commission may exempt a licensed or registered investment fund from the requiremen</w:t>
      </w:r>
      <w:r>
        <w:t>t to appoint a custodian where—</w:t>
      </w:r>
    </w:p>
    <w:p w14:paraId="1A87AE69" w14:textId="5088DAAE" w:rsidR="00BE2AA0" w:rsidRPr="00BE2AA0" w:rsidRDefault="00BE2AA0" w:rsidP="00BE2AA0">
      <w:pPr>
        <w:tabs>
          <w:tab w:val="left" w:pos="1530"/>
        </w:tabs>
        <w:spacing w:after="0" w:line="240" w:lineRule="exact"/>
        <w:ind w:left="1530" w:hanging="450"/>
        <w:jc w:val="both"/>
      </w:pPr>
      <w:r w:rsidRPr="00BE2AA0">
        <w:rPr>
          <w:i/>
        </w:rPr>
        <w:t>(a)</w:t>
      </w:r>
      <w:r w:rsidRPr="00BE2AA0">
        <w:rPr>
          <w:i/>
        </w:rPr>
        <w:tab/>
      </w:r>
      <w:r w:rsidRPr="00BE2AA0">
        <w:t>the investment fund’s only investors are a</w:t>
      </w:r>
      <w:r w:rsidR="00525036">
        <w:t>ffiliates of the investment fund</w:t>
      </w:r>
      <w:r w:rsidRPr="00BE2AA0">
        <w:t>, provided that none of those investors is itself an investment fund; or</w:t>
      </w:r>
    </w:p>
    <w:p w14:paraId="623AB32E" w14:textId="77777777" w:rsidR="00BE2AA0" w:rsidRPr="00BE2AA0" w:rsidRDefault="00BE2AA0" w:rsidP="00BE2AA0">
      <w:pPr>
        <w:tabs>
          <w:tab w:val="left" w:pos="1530"/>
        </w:tabs>
        <w:spacing w:after="0" w:line="240" w:lineRule="exact"/>
        <w:ind w:left="1530" w:hanging="450"/>
        <w:jc w:val="both"/>
        <w:rPr>
          <w:i/>
        </w:rPr>
      </w:pPr>
      <w:r w:rsidRPr="00BE2AA0">
        <w:rPr>
          <w:i/>
        </w:rPr>
        <w:t>(b)</w:t>
      </w:r>
      <w:r w:rsidRPr="00BE2AA0">
        <w:rPr>
          <w:i/>
        </w:rPr>
        <w:tab/>
      </w:r>
      <w:r w:rsidRPr="00BE2AA0">
        <w:t>the assets of an investment fund are of a type that does not require the assets to be held in custody.</w:t>
      </w:r>
      <w:r w:rsidRPr="00BE2AA0">
        <w:tab/>
      </w:r>
    </w:p>
    <w:p w14:paraId="1FD5E30B" w14:textId="6B73EEBE" w:rsidR="00525036" w:rsidRDefault="00BE2AA0" w:rsidP="00BE2AA0">
      <w:pPr>
        <w:pStyle w:val="Sub-Section"/>
        <w:rPr>
          <w:b/>
        </w:rPr>
      </w:pPr>
      <w:r w:rsidRPr="00BE2AA0">
        <w:rPr>
          <w:b/>
        </w:rPr>
        <w:t>(4)</w:t>
      </w:r>
      <w:r w:rsidRPr="00BE2AA0">
        <w:rPr>
          <w:b/>
        </w:rPr>
        <w:tab/>
      </w:r>
      <w:r w:rsidR="00525036">
        <w:t>An investment fund exempt from appointing a custodian under subsection (3) shall meet such other requirements as prescribed.</w:t>
      </w:r>
    </w:p>
    <w:p w14:paraId="00F8DF08" w14:textId="17E507A2" w:rsidR="00BE2AA0" w:rsidRPr="00BE2AA0" w:rsidRDefault="00525036" w:rsidP="00BE2AA0">
      <w:pPr>
        <w:pStyle w:val="Sub-Section"/>
        <w:rPr>
          <w:b/>
        </w:rPr>
      </w:pPr>
      <w:r w:rsidRPr="00BE2AA0">
        <w:rPr>
          <w:b/>
        </w:rPr>
        <w:t>(</w:t>
      </w:r>
      <w:r>
        <w:rPr>
          <w:b/>
        </w:rPr>
        <w:t>5</w:t>
      </w:r>
      <w:r w:rsidRPr="00BE2AA0">
        <w:rPr>
          <w:b/>
        </w:rPr>
        <w:t>)</w:t>
      </w:r>
      <w:r w:rsidRPr="00BE2AA0">
        <w:rPr>
          <w:b/>
        </w:rPr>
        <w:tab/>
      </w:r>
      <w:r w:rsidR="00BE2AA0" w:rsidRPr="00BE2AA0">
        <w:t>The custodian shall satisfy requirements as prescribed by the Comm</w:t>
      </w:r>
      <w:r w:rsidR="00BE2AA0">
        <w:t>ission from time to time.</w:t>
      </w:r>
    </w:p>
    <w:p w14:paraId="6690D7EC" w14:textId="2D3A2B1D" w:rsidR="00BE2AA0" w:rsidRDefault="006F65FD" w:rsidP="00BE2AA0">
      <w:pPr>
        <w:pStyle w:val="MarginalNoteRev"/>
      </w:pPr>
      <w:bookmarkStart w:id="66" w:name="_Toc96427364"/>
      <w:r>
        <w:t>4</w:t>
      </w:r>
      <w:r w:rsidR="009B5763">
        <w:t>1</w:t>
      </w:r>
      <w:r w:rsidR="00BE2AA0">
        <w:t>.</w:t>
      </w:r>
      <w:r w:rsidR="00BE2AA0">
        <w:tab/>
        <w:t>Licensing or registration of custodian</w:t>
      </w:r>
      <w:bookmarkEnd w:id="66"/>
    </w:p>
    <w:p w14:paraId="5DB86468" w14:textId="5B9F6E18" w:rsidR="00BE2AA0" w:rsidRPr="00BE2AA0" w:rsidRDefault="00BE2AA0" w:rsidP="00BE2AA0">
      <w:pPr>
        <w:pStyle w:val="RegSection"/>
        <w:tabs>
          <w:tab w:val="clear" w:pos="630"/>
          <w:tab w:val="clear" w:pos="1170"/>
          <w:tab w:val="left" w:pos="540"/>
        </w:tabs>
        <w:ind w:left="1080" w:hanging="540"/>
        <w:rPr>
          <w:sz w:val="24"/>
        </w:rPr>
      </w:pPr>
      <w:r w:rsidRPr="00BE2AA0">
        <w:rPr>
          <w:sz w:val="24"/>
        </w:rPr>
        <w:tab/>
        <w:t>A person shall not act as a custodian of an investment fund unless it is licensed or registered as such by the Commission</w:t>
      </w:r>
      <w:r w:rsidR="00573762">
        <w:rPr>
          <w:sz w:val="24"/>
        </w:rPr>
        <w:t>.</w:t>
      </w:r>
    </w:p>
    <w:p w14:paraId="05F0CFC3" w14:textId="5B1E53FA" w:rsidR="00BE2AA0" w:rsidRDefault="00BE2AA0" w:rsidP="00BE2AA0">
      <w:pPr>
        <w:pStyle w:val="MarginalNoteRev"/>
      </w:pPr>
      <w:bookmarkStart w:id="67" w:name="_Toc96427365"/>
      <w:r>
        <w:t>4</w:t>
      </w:r>
      <w:r w:rsidR="009B5763">
        <w:t>2</w:t>
      </w:r>
      <w:r>
        <w:t>.</w:t>
      </w:r>
      <w:r>
        <w:tab/>
        <w:t>Independence of custodian</w:t>
      </w:r>
      <w:bookmarkEnd w:id="67"/>
      <w:r>
        <w:tab/>
      </w:r>
    </w:p>
    <w:p w14:paraId="025F277D" w14:textId="63A0DB4F" w:rsidR="00BE2AA0" w:rsidRPr="00BE2AA0" w:rsidRDefault="00BE2AA0" w:rsidP="00BE2AA0">
      <w:pPr>
        <w:pStyle w:val="RegSection"/>
        <w:tabs>
          <w:tab w:val="clear" w:pos="630"/>
          <w:tab w:val="clear" w:pos="1170"/>
          <w:tab w:val="left" w:pos="540"/>
        </w:tabs>
        <w:ind w:left="1080" w:hanging="540"/>
        <w:rPr>
          <w:sz w:val="24"/>
        </w:rPr>
      </w:pPr>
      <w:r w:rsidRPr="00BE2AA0">
        <w:rPr>
          <w:sz w:val="24"/>
        </w:rPr>
        <w:tab/>
        <w:t xml:space="preserve">An investment fund shall have a custodian that is independent of the investment fund administrator, the investment fund manager and the operator of the fund unless the fund is exempted by the Commission under section </w:t>
      </w:r>
      <w:r w:rsidR="009B5763">
        <w:rPr>
          <w:sz w:val="24"/>
        </w:rPr>
        <w:t>40</w:t>
      </w:r>
      <w:r w:rsidRPr="00BE2AA0">
        <w:rPr>
          <w:sz w:val="24"/>
        </w:rPr>
        <w:t>(3).</w:t>
      </w:r>
      <w:r w:rsidRPr="00BE2AA0">
        <w:rPr>
          <w:sz w:val="24"/>
        </w:rPr>
        <w:tab/>
      </w:r>
    </w:p>
    <w:p w14:paraId="177A8A01" w14:textId="2D0A4B61" w:rsidR="00BE2AA0" w:rsidRDefault="00BE2AA0" w:rsidP="00BE2AA0">
      <w:pPr>
        <w:pStyle w:val="MarginalNoteRev"/>
      </w:pPr>
      <w:bookmarkStart w:id="68" w:name="_Toc96427366"/>
      <w:r>
        <w:t>4</w:t>
      </w:r>
      <w:r w:rsidR="009B5763">
        <w:t>3</w:t>
      </w:r>
      <w:r>
        <w:t>.</w:t>
      </w:r>
      <w:r>
        <w:tab/>
        <w:t>Segregation of investment fund assets – custodian appointed</w:t>
      </w:r>
      <w:bookmarkEnd w:id="68"/>
      <w:r>
        <w:t xml:space="preserve"> </w:t>
      </w:r>
    </w:p>
    <w:p w14:paraId="530D068E" w14:textId="13E5833B" w:rsidR="00BE2AA0" w:rsidRPr="00BE2AA0" w:rsidRDefault="00BE2AA0" w:rsidP="00BE2AA0">
      <w:pPr>
        <w:pStyle w:val="Sub-Section"/>
        <w:rPr>
          <w:b/>
        </w:rPr>
      </w:pPr>
      <w:r w:rsidRPr="00BE2AA0">
        <w:rPr>
          <w:b/>
        </w:rPr>
        <w:t>(1)</w:t>
      </w:r>
      <w:r w:rsidRPr="00BE2AA0">
        <w:rPr>
          <w:b/>
        </w:rPr>
        <w:tab/>
      </w:r>
      <w:r w:rsidRPr="00BE2AA0">
        <w:t xml:space="preserve">A custodian that holds assets on behalf of an investment fund, including cheques and other similar instruments, </w:t>
      </w:r>
      <w:r w:rsidR="00831FEC">
        <w:t>shall</w:t>
      </w:r>
      <w:r w:rsidRPr="00BE2AA0">
        <w:t xml:space="preserve"> hold the assets separate and apart from its own property </w:t>
      </w:r>
      <w:r w:rsidR="00B96062">
        <w:t>or that of any other person</w:t>
      </w:r>
      <w:r w:rsidR="005C33FA">
        <w:t xml:space="preserve">, </w:t>
      </w:r>
      <w:r w:rsidRPr="00BE2AA0">
        <w:t>and in trust for the investment fund.</w:t>
      </w:r>
    </w:p>
    <w:p w14:paraId="35C15D4A" w14:textId="6DB4B4BD" w:rsidR="00BE2AA0" w:rsidRPr="00BE2AA0" w:rsidRDefault="00BE2AA0" w:rsidP="00BE2AA0">
      <w:pPr>
        <w:pStyle w:val="Sub-Section"/>
        <w:rPr>
          <w:b/>
        </w:rPr>
      </w:pPr>
      <w:r w:rsidRPr="00BE2AA0">
        <w:rPr>
          <w:b/>
        </w:rPr>
        <w:t>(2)</w:t>
      </w:r>
      <w:r w:rsidRPr="00BE2AA0">
        <w:rPr>
          <w:b/>
        </w:rPr>
        <w:tab/>
      </w:r>
      <w:r w:rsidRPr="00BE2AA0">
        <w:t xml:space="preserve">A custodian that holds cash on behalf of an investment fund </w:t>
      </w:r>
      <w:r w:rsidR="00831FEC">
        <w:t>shall</w:t>
      </w:r>
      <w:r w:rsidRPr="00BE2AA0">
        <w:t xml:space="preserve"> hold the cash separate and apart from the property of the custodian </w:t>
      </w:r>
      <w:r w:rsidR="005C33FA">
        <w:t xml:space="preserve">and any other person </w:t>
      </w:r>
      <w:r w:rsidRPr="00BE2AA0">
        <w:t>in a designated trust account with a financial institution licensed under the Banking Act or other licensed deposit-taking institution in a recognised</w:t>
      </w:r>
      <w:r w:rsidR="005C33FA">
        <w:t xml:space="preserve"> country</w:t>
      </w:r>
      <w:r w:rsidRPr="00BE2AA0">
        <w:t>.</w:t>
      </w:r>
      <w:r w:rsidRPr="00BE2AA0">
        <w:tab/>
      </w:r>
    </w:p>
    <w:p w14:paraId="5624A258" w14:textId="77777777" w:rsidR="00BE2AA0" w:rsidRPr="00BE2AA0" w:rsidRDefault="00BE2AA0" w:rsidP="00BE2AA0">
      <w:pPr>
        <w:pStyle w:val="Sub-Section"/>
        <w:rPr>
          <w:b/>
        </w:rPr>
      </w:pPr>
      <w:r w:rsidRPr="00BE2AA0">
        <w:rPr>
          <w:b/>
        </w:rPr>
        <w:t>(3)</w:t>
      </w:r>
      <w:r w:rsidRPr="00BE2AA0">
        <w:rPr>
          <w:b/>
        </w:rPr>
        <w:tab/>
      </w:r>
      <w:r w:rsidRPr="00BE2AA0">
        <w:t>A custodian may allow a licensed marketplace or clearing facility to hold or control cash belonging to an inv</w:t>
      </w:r>
      <w:r>
        <w:t>estment fund for the purpose of—</w:t>
      </w:r>
    </w:p>
    <w:p w14:paraId="5674E83A" w14:textId="77777777" w:rsidR="00BE2AA0" w:rsidRPr="00BE2AA0" w:rsidRDefault="00BE2AA0" w:rsidP="00BE2AA0">
      <w:pPr>
        <w:tabs>
          <w:tab w:val="left" w:pos="1530"/>
        </w:tabs>
        <w:spacing w:after="0" w:line="240" w:lineRule="exact"/>
        <w:ind w:left="1530" w:hanging="450"/>
        <w:jc w:val="both"/>
        <w:rPr>
          <w:i/>
        </w:rPr>
      </w:pPr>
      <w:r w:rsidRPr="00BE2AA0">
        <w:rPr>
          <w:i/>
        </w:rPr>
        <w:t>(a)</w:t>
      </w:r>
      <w:r w:rsidRPr="00BE2AA0">
        <w:rPr>
          <w:i/>
        </w:rPr>
        <w:tab/>
      </w:r>
      <w:r w:rsidRPr="001A21C0">
        <w:t>a transaction for the investment fund with or through that marketplace or facility; or</w:t>
      </w:r>
    </w:p>
    <w:p w14:paraId="5DFDE63D" w14:textId="77777777" w:rsidR="00BE2AA0" w:rsidRPr="00BE2AA0" w:rsidRDefault="00BE2AA0" w:rsidP="00BE2AA0">
      <w:pPr>
        <w:tabs>
          <w:tab w:val="left" w:pos="1530"/>
        </w:tabs>
        <w:spacing w:after="0" w:line="240" w:lineRule="exact"/>
        <w:ind w:left="1530" w:hanging="450"/>
        <w:jc w:val="both"/>
        <w:rPr>
          <w:i/>
        </w:rPr>
      </w:pPr>
      <w:r w:rsidRPr="00BE2AA0">
        <w:rPr>
          <w:i/>
        </w:rPr>
        <w:t>(b)</w:t>
      </w:r>
      <w:r w:rsidRPr="00BE2AA0">
        <w:rPr>
          <w:i/>
        </w:rPr>
        <w:tab/>
      </w:r>
      <w:r w:rsidRPr="001A21C0">
        <w:t>meeting the investment fund's obligation to provide collateral for a transaction, provided that the investment fund is notified that the cash may be so held or controlled.</w:t>
      </w:r>
      <w:r w:rsidRPr="001A21C0">
        <w:tab/>
      </w:r>
    </w:p>
    <w:p w14:paraId="7076A4F3" w14:textId="4886AF38" w:rsidR="00BE2AA0" w:rsidRDefault="00BE2AA0" w:rsidP="00BE2AA0">
      <w:pPr>
        <w:pStyle w:val="MarginalNoteRev"/>
      </w:pPr>
      <w:bookmarkStart w:id="69" w:name="_Toc96427367"/>
      <w:r>
        <w:t>4</w:t>
      </w:r>
      <w:r w:rsidR="005C33FA">
        <w:t>4</w:t>
      </w:r>
      <w:r>
        <w:t>.</w:t>
      </w:r>
      <w:r>
        <w:tab/>
      </w:r>
      <w:bookmarkStart w:id="70" w:name="_Hlk66973958"/>
      <w:r>
        <w:t>Segregation of investment fund</w:t>
      </w:r>
      <w:r w:rsidR="001A21C0">
        <w:t xml:space="preserve"> </w:t>
      </w:r>
      <w:r>
        <w:t>assets – exempt</w:t>
      </w:r>
      <w:r>
        <w:tab/>
        <w:t>from appointment of custodian</w:t>
      </w:r>
      <w:bookmarkEnd w:id="69"/>
    </w:p>
    <w:bookmarkEnd w:id="70"/>
    <w:p w14:paraId="12A2E29C" w14:textId="45C41A67" w:rsidR="00BE2AA0" w:rsidRPr="00BE2AA0" w:rsidRDefault="00BE2AA0" w:rsidP="00BE2AA0">
      <w:pPr>
        <w:pStyle w:val="Sub-Section"/>
        <w:rPr>
          <w:b/>
        </w:rPr>
      </w:pPr>
      <w:r w:rsidRPr="00BE2AA0">
        <w:rPr>
          <w:b/>
        </w:rPr>
        <w:t>(1)</w:t>
      </w:r>
      <w:r w:rsidRPr="00BE2AA0">
        <w:rPr>
          <w:b/>
        </w:rPr>
        <w:tab/>
      </w:r>
      <w:r w:rsidRPr="00BE2AA0">
        <w:t>Where an investment fund is exempt from appointing a custodian, any assets held on behalf of the investment f</w:t>
      </w:r>
      <w:r w:rsidR="00772D17">
        <w:t xml:space="preserve">und, by a party related to the </w:t>
      </w:r>
      <w:r w:rsidR="00E563E5">
        <w:t xml:space="preserve">fund, including </w:t>
      </w:r>
      <w:r w:rsidRPr="00BE2AA0">
        <w:t xml:space="preserve">cheques and similar instruments, </w:t>
      </w:r>
      <w:r w:rsidR="00831FEC">
        <w:t xml:space="preserve">shall </w:t>
      </w:r>
      <w:r w:rsidRPr="00BE2AA0">
        <w:t xml:space="preserve">be held separate and apart from its own property </w:t>
      </w:r>
      <w:r w:rsidR="005C33FA">
        <w:t xml:space="preserve">and that of any other person, </w:t>
      </w:r>
      <w:r w:rsidRPr="00BE2AA0">
        <w:t>and in trust for the investment fund.</w:t>
      </w:r>
    </w:p>
    <w:p w14:paraId="0DDC368B" w14:textId="0F35C4DA" w:rsidR="00BE2AA0" w:rsidRPr="00BE2AA0" w:rsidRDefault="00BE2AA0" w:rsidP="00BE2AA0">
      <w:pPr>
        <w:pStyle w:val="Sub-Section"/>
        <w:rPr>
          <w:b/>
        </w:rPr>
      </w:pPr>
      <w:r w:rsidRPr="00BE2AA0">
        <w:rPr>
          <w:b/>
        </w:rPr>
        <w:t>(2)</w:t>
      </w:r>
      <w:r w:rsidRPr="00BE2AA0">
        <w:rPr>
          <w:b/>
        </w:rPr>
        <w:tab/>
      </w:r>
      <w:r w:rsidRPr="00BE2AA0">
        <w:t xml:space="preserve">A party related to an investment fund that holds cash on behalf of the investment fund must hold the cash separate and apart from the property of the party related to the fund in a designated trust account with a bank holding a licence under the Banking Act or other licensed deposit-taking institution in a recognised </w:t>
      </w:r>
      <w:r w:rsidR="005C33FA">
        <w:t>country</w:t>
      </w:r>
      <w:r w:rsidRPr="00BE2AA0">
        <w:t>.</w:t>
      </w:r>
    </w:p>
    <w:p w14:paraId="54252AFE" w14:textId="77777777" w:rsidR="00BE2AA0" w:rsidRPr="00BE2AA0" w:rsidRDefault="00BE2AA0" w:rsidP="00BE2AA0">
      <w:pPr>
        <w:pStyle w:val="Sub-Section"/>
        <w:rPr>
          <w:b/>
        </w:rPr>
      </w:pPr>
      <w:r w:rsidRPr="00BE2AA0">
        <w:rPr>
          <w:b/>
        </w:rPr>
        <w:t>(3)</w:t>
      </w:r>
      <w:r w:rsidRPr="00BE2AA0">
        <w:rPr>
          <w:b/>
        </w:rPr>
        <w:tab/>
      </w:r>
      <w:r w:rsidRPr="00BE2AA0">
        <w:t>A party related to an investment fund may allow a licensed marketplace or clearing facility to hold or control cash belonging to an inv</w:t>
      </w:r>
      <w:r>
        <w:t>estment fund for the purpose of—</w:t>
      </w:r>
    </w:p>
    <w:p w14:paraId="30EF2A77" w14:textId="77777777" w:rsidR="00BE2AA0" w:rsidRPr="00BE2AA0" w:rsidRDefault="00BE2AA0" w:rsidP="00BE2AA0">
      <w:pPr>
        <w:tabs>
          <w:tab w:val="left" w:pos="1530"/>
        </w:tabs>
        <w:spacing w:after="0" w:line="240" w:lineRule="exact"/>
        <w:ind w:left="1530" w:hanging="450"/>
        <w:jc w:val="both"/>
        <w:rPr>
          <w:i/>
        </w:rPr>
      </w:pPr>
      <w:r w:rsidRPr="00BE2AA0">
        <w:rPr>
          <w:i/>
        </w:rPr>
        <w:t>(a)</w:t>
      </w:r>
      <w:r w:rsidRPr="00BE2AA0">
        <w:rPr>
          <w:i/>
        </w:rPr>
        <w:tab/>
      </w:r>
      <w:r w:rsidRPr="001A21C0">
        <w:t>a transaction for the investment fund with or through that marketplace or facility; or</w:t>
      </w:r>
    </w:p>
    <w:p w14:paraId="623CE90D" w14:textId="77777777" w:rsidR="00BE2AA0" w:rsidRPr="00BE2AA0" w:rsidRDefault="00BE2AA0" w:rsidP="00BE2AA0">
      <w:pPr>
        <w:tabs>
          <w:tab w:val="left" w:pos="1530"/>
        </w:tabs>
        <w:spacing w:after="0" w:line="240" w:lineRule="exact"/>
        <w:ind w:left="1530" w:hanging="450"/>
        <w:jc w:val="both"/>
        <w:rPr>
          <w:i/>
        </w:rPr>
      </w:pPr>
      <w:r w:rsidRPr="00BE2AA0">
        <w:rPr>
          <w:i/>
        </w:rPr>
        <w:t>(b)</w:t>
      </w:r>
      <w:r w:rsidRPr="00BE2AA0">
        <w:rPr>
          <w:i/>
        </w:rPr>
        <w:tab/>
      </w:r>
      <w:r w:rsidRPr="001A21C0">
        <w:t>meeting the investment fund's obligation to provide collateral for a transaction, provided that the investment fund is notified that the cash may be so held or controlled.</w:t>
      </w:r>
      <w:r w:rsidRPr="001A21C0">
        <w:tab/>
      </w:r>
    </w:p>
    <w:p w14:paraId="14A7DBB5" w14:textId="09BCED25" w:rsidR="00BE2AA0" w:rsidRDefault="00BE2AA0" w:rsidP="001A21C0">
      <w:pPr>
        <w:pStyle w:val="PartHead"/>
      </w:pPr>
      <w:bookmarkStart w:id="71" w:name="_Toc96427368"/>
      <w:r>
        <w:t xml:space="preserve">PART </w:t>
      </w:r>
      <w:r w:rsidR="00594F7C">
        <w:t>4</w:t>
      </w:r>
      <w:r w:rsidR="00E563E5">
        <w:t xml:space="preserve"> </w:t>
      </w:r>
      <w:r w:rsidR="00E563E5" w:rsidRPr="00D768F4">
        <w:t>—</w:t>
      </w:r>
      <w:r w:rsidR="00E563E5">
        <w:t xml:space="preserve"> </w:t>
      </w:r>
      <w:r>
        <w:t>GENERAL REGULATORY MATTERS</w:t>
      </w:r>
      <w:bookmarkEnd w:id="71"/>
      <w:r>
        <w:tab/>
      </w:r>
    </w:p>
    <w:p w14:paraId="06A47B42" w14:textId="3BE20576" w:rsidR="00BE2AA0" w:rsidRDefault="00BE2AA0" w:rsidP="00BE2AA0">
      <w:pPr>
        <w:pStyle w:val="MarginalNoteRev"/>
      </w:pPr>
      <w:bookmarkStart w:id="72" w:name="_Toc96427369"/>
      <w:r>
        <w:t>4</w:t>
      </w:r>
      <w:r w:rsidR="00F7325D">
        <w:t>5</w:t>
      </w:r>
      <w:r>
        <w:t>.</w:t>
      </w:r>
      <w:r>
        <w:tab/>
        <w:t>Application for licensing or registration of licence</w:t>
      </w:r>
      <w:bookmarkEnd w:id="72"/>
      <w:r>
        <w:t xml:space="preserve"> </w:t>
      </w:r>
    </w:p>
    <w:p w14:paraId="6F1957E8" w14:textId="6BAE9BAD" w:rsidR="00BE2AA0" w:rsidRPr="00BE2AA0" w:rsidRDefault="00BE2AA0" w:rsidP="00BE2AA0">
      <w:pPr>
        <w:pStyle w:val="Sub-Section"/>
        <w:rPr>
          <w:b/>
        </w:rPr>
      </w:pPr>
      <w:r w:rsidRPr="00BE2AA0">
        <w:rPr>
          <w:b/>
        </w:rPr>
        <w:t>(1)</w:t>
      </w:r>
      <w:r w:rsidRPr="00BE2AA0">
        <w:rPr>
          <w:b/>
        </w:rPr>
        <w:tab/>
      </w:r>
      <w:r w:rsidRPr="00BE2AA0">
        <w:t>An application to the Commission for a licence or registration, shall be made in the prescribed form and shall be accompanied by</w:t>
      </w:r>
      <w:r w:rsidR="00833412">
        <w:t>—</w:t>
      </w:r>
    </w:p>
    <w:p w14:paraId="3A4E63AE" w14:textId="77777777" w:rsidR="00BE2AA0" w:rsidRPr="00BE2AA0" w:rsidRDefault="00BE2AA0" w:rsidP="00BE2AA0">
      <w:pPr>
        <w:tabs>
          <w:tab w:val="left" w:pos="1530"/>
        </w:tabs>
        <w:spacing w:after="0" w:line="240" w:lineRule="exact"/>
        <w:ind w:left="1530" w:hanging="450"/>
        <w:jc w:val="both"/>
        <w:rPr>
          <w:i/>
        </w:rPr>
      </w:pPr>
      <w:r w:rsidRPr="00BE2AA0">
        <w:rPr>
          <w:i/>
        </w:rPr>
        <w:t>(a)</w:t>
      </w:r>
      <w:r w:rsidRPr="00BE2AA0">
        <w:rPr>
          <w:i/>
        </w:rPr>
        <w:tab/>
      </w:r>
      <w:r w:rsidRPr="001A21C0">
        <w:t>such information as the Commission requires to assess the application; and</w:t>
      </w:r>
    </w:p>
    <w:p w14:paraId="6C52E28D" w14:textId="77777777" w:rsidR="00BE2AA0" w:rsidRPr="00BE2AA0" w:rsidRDefault="00BE2AA0" w:rsidP="00BE2AA0">
      <w:pPr>
        <w:tabs>
          <w:tab w:val="left" w:pos="1530"/>
        </w:tabs>
        <w:spacing w:after="0" w:line="240" w:lineRule="exact"/>
        <w:ind w:left="1530" w:hanging="450"/>
        <w:jc w:val="both"/>
        <w:rPr>
          <w:i/>
        </w:rPr>
      </w:pPr>
      <w:r w:rsidRPr="00BE2AA0">
        <w:rPr>
          <w:i/>
        </w:rPr>
        <w:t>(b)</w:t>
      </w:r>
      <w:r w:rsidRPr="00BE2AA0">
        <w:rPr>
          <w:i/>
        </w:rPr>
        <w:tab/>
      </w:r>
      <w:r w:rsidRPr="001A21C0">
        <w:t>the relevant prescribed fee.</w:t>
      </w:r>
    </w:p>
    <w:p w14:paraId="42CA1AFB" w14:textId="7DAEF278" w:rsidR="00BE2AA0" w:rsidRDefault="00BE2AA0" w:rsidP="001A21C0">
      <w:pPr>
        <w:pStyle w:val="Sub-Section"/>
      </w:pPr>
      <w:r w:rsidRPr="001A21C0">
        <w:rPr>
          <w:b/>
        </w:rPr>
        <w:t>(2)</w:t>
      </w:r>
      <w:r>
        <w:tab/>
        <w:t>A licence or registration is effective unless</w:t>
      </w:r>
      <w:r w:rsidR="00833412">
        <w:t>—</w:t>
      </w:r>
    </w:p>
    <w:p w14:paraId="5E79EE6A" w14:textId="77777777" w:rsidR="00BE2AA0" w:rsidRPr="00BE2AA0" w:rsidRDefault="00BE2AA0" w:rsidP="00BE2AA0">
      <w:pPr>
        <w:tabs>
          <w:tab w:val="left" w:pos="1530"/>
        </w:tabs>
        <w:spacing w:after="0" w:line="240" w:lineRule="exact"/>
        <w:ind w:left="1530" w:hanging="450"/>
        <w:jc w:val="both"/>
        <w:rPr>
          <w:i/>
        </w:rPr>
      </w:pPr>
      <w:r w:rsidRPr="00BE2AA0">
        <w:rPr>
          <w:i/>
        </w:rPr>
        <w:t>(a)</w:t>
      </w:r>
      <w:r w:rsidRPr="00BE2AA0">
        <w:rPr>
          <w:i/>
        </w:rPr>
        <w:tab/>
      </w:r>
      <w:r w:rsidRPr="001A21C0">
        <w:t>it is revoked by the Commission;</w:t>
      </w:r>
    </w:p>
    <w:p w14:paraId="06BC538B" w14:textId="77777777" w:rsidR="00BE2AA0" w:rsidRPr="00BE2AA0" w:rsidRDefault="00BE2AA0" w:rsidP="00BE2AA0">
      <w:pPr>
        <w:tabs>
          <w:tab w:val="left" w:pos="1530"/>
        </w:tabs>
        <w:spacing w:after="0" w:line="240" w:lineRule="exact"/>
        <w:ind w:left="1530" w:hanging="450"/>
        <w:jc w:val="both"/>
        <w:rPr>
          <w:i/>
        </w:rPr>
      </w:pPr>
      <w:r w:rsidRPr="00BE2AA0">
        <w:rPr>
          <w:i/>
        </w:rPr>
        <w:t>(b)</w:t>
      </w:r>
      <w:r w:rsidRPr="00BE2AA0">
        <w:rPr>
          <w:i/>
        </w:rPr>
        <w:tab/>
      </w:r>
      <w:r w:rsidRPr="001A21C0">
        <w:t>it expires;</w:t>
      </w:r>
    </w:p>
    <w:p w14:paraId="01DDB8B7" w14:textId="77777777" w:rsidR="00BE2AA0" w:rsidRPr="00BE2AA0" w:rsidRDefault="00BE2AA0" w:rsidP="00BE2AA0">
      <w:pPr>
        <w:tabs>
          <w:tab w:val="left" w:pos="1530"/>
        </w:tabs>
        <w:spacing w:after="0" w:line="240" w:lineRule="exact"/>
        <w:ind w:left="1530" w:hanging="450"/>
        <w:jc w:val="both"/>
        <w:rPr>
          <w:i/>
        </w:rPr>
      </w:pPr>
      <w:r w:rsidRPr="00BE2AA0">
        <w:rPr>
          <w:i/>
        </w:rPr>
        <w:t>(c)</w:t>
      </w:r>
      <w:r w:rsidRPr="00BE2AA0">
        <w:rPr>
          <w:i/>
        </w:rPr>
        <w:tab/>
      </w:r>
      <w:r w:rsidRPr="001A21C0">
        <w:t>the conditions for continuing the licence, or registration of the fund have not been satisfied; or</w:t>
      </w:r>
    </w:p>
    <w:p w14:paraId="32040751" w14:textId="05A1069C" w:rsidR="00BE2AA0" w:rsidRPr="00BE2AA0" w:rsidRDefault="00BE2AA0" w:rsidP="00BE2AA0">
      <w:pPr>
        <w:tabs>
          <w:tab w:val="left" w:pos="1530"/>
        </w:tabs>
        <w:spacing w:after="0" w:line="240" w:lineRule="exact"/>
        <w:ind w:left="1530" w:hanging="450"/>
        <w:jc w:val="both"/>
        <w:rPr>
          <w:i/>
        </w:rPr>
      </w:pPr>
      <w:r w:rsidRPr="00BE2AA0">
        <w:rPr>
          <w:i/>
        </w:rPr>
        <w:t>(d)</w:t>
      </w:r>
      <w:r w:rsidRPr="00BE2AA0">
        <w:rPr>
          <w:i/>
        </w:rPr>
        <w:tab/>
      </w:r>
      <w:r w:rsidRPr="001A21C0">
        <w:t xml:space="preserve">the Commission accepts a surrender of the regulated person’s licence under the provisions of this </w:t>
      </w:r>
      <w:r w:rsidR="00057542">
        <w:t>Act</w:t>
      </w:r>
      <w:r w:rsidRPr="001A21C0">
        <w:t>.</w:t>
      </w:r>
      <w:r w:rsidRPr="001A21C0">
        <w:tab/>
      </w:r>
    </w:p>
    <w:p w14:paraId="5F99892A" w14:textId="421D5280" w:rsidR="00BE2AA0" w:rsidRPr="00BE2AA0" w:rsidRDefault="00BE2AA0" w:rsidP="00BE2AA0">
      <w:pPr>
        <w:pStyle w:val="MarginalNoteRev"/>
      </w:pPr>
      <w:bookmarkStart w:id="73" w:name="_Toc96427370"/>
      <w:r w:rsidRPr="00BE2AA0">
        <w:t>4</w:t>
      </w:r>
      <w:r w:rsidR="00F7325D">
        <w:t>6</w:t>
      </w:r>
      <w:r w:rsidRPr="00BE2AA0">
        <w:t>.</w:t>
      </w:r>
      <w:r w:rsidRPr="00BE2AA0">
        <w:tab/>
        <w:t>Imposition, variation or revocation of terms and conditions of licence or registration</w:t>
      </w:r>
      <w:bookmarkEnd w:id="73"/>
    </w:p>
    <w:p w14:paraId="202FFFD4" w14:textId="77777777" w:rsidR="00BE2AA0" w:rsidRDefault="00297342" w:rsidP="005700E4">
      <w:pPr>
        <w:pStyle w:val="Sub-Section"/>
      </w:pPr>
      <w:r w:rsidRPr="00BE2AA0">
        <w:rPr>
          <w:b/>
        </w:rPr>
        <w:t>(1)</w:t>
      </w:r>
      <w:r w:rsidRPr="00BE2AA0">
        <w:rPr>
          <w:b/>
        </w:rPr>
        <w:tab/>
      </w:r>
      <w:r w:rsidR="00BE2AA0" w:rsidRPr="001A21C0">
        <w:t>The Commission may, if it thinks fit, by notice in writing served on the regulated person or party related to an investment fund, impose, vary or revoke a condition of a licence or registration.</w:t>
      </w:r>
      <w:r w:rsidR="00BE2AA0" w:rsidRPr="001A21C0">
        <w:tab/>
        <w:t>Imposition, variation or revocation of terms and conditions of licence or registration</w:t>
      </w:r>
      <w:r w:rsidR="00801410">
        <w:t>.</w:t>
      </w:r>
    </w:p>
    <w:p w14:paraId="6C762D3F" w14:textId="77777777" w:rsidR="00297342" w:rsidRPr="00297342" w:rsidRDefault="00297342" w:rsidP="005700E4">
      <w:pPr>
        <w:pStyle w:val="Sub-Section"/>
      </w:pPr>
      <w:r>
        <w:rPr>
          <w:b/>
        </w:rPr>
        <w:t>(2</w:t>
      </w:r>
      <w:r w:rsidRPr="00BE2AA0">
        <w:rPr>
          <w:b/>
        </w:rPr>
        <w:t>)</w:t>
      </w:r>
      <w:r w:rsidRPr="00BE2AA0">
        <w:rPr>
          <w:b/>
        </w:rPr>
        <w:tab/>
      </w:r>
      <w:r>
        <w:t>An investment fund may request in writing that the Commission waive, vary or revoke any condition attached to its licence.</w:t>
      </w:r>
    </w:p>
    <w:p w14:paraId="0CB2C3CC" w14:textId="2CACD4CE" w:rsidR="00BE2AA0" w:rsidRPr="00BE2AA0" w:rsidRDefault="00BE2AA0" w:rsidP="00BE2AA0">
      <w:pPr>
        <w:pStyle w:val="MarginalNoteRev"/>
      </w:pPr>
      <w:bookmarkStart w:id="74" w:name="_Toc96427371"/>
      <w:r w:rsidRPr="00BE2AA0">
        <w:t>4</w:t>
      </w:r>
      <w:r w:rsidR="00F7325D">
        <w:t>7</w:t>
      </w:r>
      <w:r w:rsidRPr="00BE2AA0">
        <w:t>.</w:t>
      </w:r>
      <w:r w:rsidRPr="00BE2AA0">
        <w:tab/>
        <w:t>Renewal of licence</w:t>
      </w:r>
      <w:bookmarkEnd w:id="74"/>
      <w:r w:rsidRPr="00BE2AA0">
        <w:tab/>
      </w:r>
    </w:p>
    <w:p w14:paraId="410E30F7" w14:textId="77777777" w:rsidR="00BE2AA0" w:rsidRPr="00BE2AA0" w:rsidRDefault="00BE2AA0" w:rsidP="00BE2AA0">
      <w:pPr>
        <w:pStyle w:val="Sub-Section"/>
        <w:rPr>
          <w:b/>
        </w:rPr>
      </w:pPr>
      <w:r w:rsidRPr="00BE2AA0">
        <w:rPr>
          <w:b/>
        </w:rPr>
        <w:t>(1)</w:t>
      </w:r>
      <w:r w:rsidRPr="00BE2AA0">
        <w:rPr>
          <w:b/>
        </w:rPr>
        <w:tab/>
      </w:r>
      <w:r w:rsidRPr="00BE2AA0">
        <w:t>A regulated person shall renew its licence or registration as applicable, on an annual basis by submitting an application for renewal to the Commission on or before the 1st day of April each year.</w:t>
      </w:r>
      <w:r w:rsidRPr="00BE2AA0">
        <w:tab/>
      </w:r>
    </w:p>
    <w:p w14:paraId="587954FC" w14:textId="77777777" w:rsidR="00BE2AA0" w:rsidRPr="00BE2AA0" w:rsidRDefault="00BE2AA0" w:rsidP="00BE2AA0">
      <w:pPr>
        <w:pStyle w:val="Sub-Section"/>
        <w:rPr>
          <w:b/>
        </w:rPr>
      </w:pPr>
      <w:r w:rsidRPr="00BE2AA0">
        <w:rPr>
          <w:b/>
        </w:rPr>
        <w:t>(2)</w:t>
      </w:r>
      <w:r w:rsidRPr="00BE2AA0">
        <w:rPr>
          <w:b/>
        </w:rPr>
        <w:tab/>
      </w:r>
      <w:r w:rsidRPr="00BE2AA0">
        <w:t>An application for renewal of a licence or registration of a fund shall be made on the prescribed form and must be accompanied by the prescribed licence or registration renewal fee.</w:t>
      </w:r>
      <w:r w:rsidRPr="00BE2AA0">
        <w:tab/>
      </w:r>
    </w:p>
    <w:p w14:paraId="41BE3EE8" w14:textId="442CDCBE" w:rsidR="00BE2AA0" w:rsidRDefault="00BE2AA0" w:rsidP="00BE2AA0">
      <w:pPr>
        <w:pStyle w:val="MarginalNoteRev"/>
      </w:pPr>
      <w:bookmarkStart w:id="75" w:name="_Toc96427372"/>
      <w:r w:rsidRPr="00BE2AA0">
        <w:t>4</w:t>
      </w:r>
      <w:r w:rsidR="00F7325D">
        <w:t>8</w:t>
      </w:r>
      <w:r w:rsidRPr="00BE2AA0">
        <w:t>.</w:t>
      </w:r>
      <w:r>
        <w:tab/>
      </w:r>
      <w:r w:rsidR="00F7325D">
        <w:t>Commission to maintain register</w:t>
      </w:r>
      <w:bookmarkEnd w:id="75"/>
    </w:p>
    <w:p w14:paraId="3A8031AF" w14:textId="6BE89A00" w:rsidR="00BE2AA0" w:rsidRPr="00BE2AA0" w:rsidRDefault="00BE2AA0" w:rsidP="00BE2AA0">
      <w:pPr>
        <w:pStyle w:val="Sub-Section"/>
        <w:rPr>
          <w:b/>
        </w:rPr>
      </w:pPr>
      <w:r w:rsidRPr="00BE2AA0">
        <w:rPr>
          <w:b/>
        </w:rPr>
        <w:t>(1)</w:t>
      </w:r>
      <w:r w:rsidRPr="00BE2AA0">
        <w:rPr>
          <w:b/>
        </w:rPr>
        <w:tab/>
      </w:r>
      <w:r w:rsidRPr="001A21C0">
        <w:t xml:space="preserve">The Commission shall maintain a service provider register to show details of </w:t>
      </w:r>
      <w:r w:rsidR="00F7325D">
        <w:t xml:space="preserve">investment funds and </w:t>
      </w:r>
      <w:r w:rsidRPr="001A21C0">
        <w:t xml:space="preserve">service providers that are licensed, registered or exempted under this </w:t>
      </w:r>
      <w:r w:rsidR="00057542">
        <w:t>Act</w:t>
      </w:r>
      <w:r w:rsidRPr="001A21C0">
        <w:t>.</w:t>
      </w:r>
      <w:r w:rsidRPr="001A21C0">
        <w:tab/>
      </w:r>
    </w:p>
    <w:p w14:paraId="62FED386" w14:textId="77777777" w:rsidR="00BE2AA0" w:rsidRPr="00BE2AA0" w:rsidRDefault="00BE2AA0" w:rsidP="00BE2AA0">
      <w:pPr>
        <w:pStyle w:val="Sub-Section"/>
        <w:rPr>
          <w:b/>
        </w:rPr>
      </w:pPr>
      <w:r w:rsidRPr="00BE2AA0">
        <w:rPr>
          <w:b/>
        </w:rPr>
        <w:t>(2)</w:t>
      </w:r>
      <w:r w:rsidRPr="00BE2AA0">
        <w:rPr>
          <w:b/>
        </w:rPr>
        <w:tab/>
      </w:r>
      <w:r w:rsidRPr="001A21C0">
        <w:t>The register under subsection (1) shall</w:t>
      </w:r>
      <w:r w:rsidR="001A21C0" w:rsidRPr="001A21C0">
        <w:t xml:space="preserve"> contain information to include</w:t>
      </w:r>
      <w:r w:rsidRPr="001A21C0">
        <w:t>—</w:t>
      </w:r>
    </w:p>
    <w:p w14:paraId="6505AA6C" w14:textId="77777777" w:rsidR="00BE2AA0" w:rsidRPr="001A21C0" w:rsidRDefault="00BE2AA0" w:rsidP="00BE2AA0">
      <w:pPr>
        <w:tabs>
          <w:tab w:val="left" w:pos="1530"/>
        </w:tabs>
        <w:spacing w:after="0" w:line="240" w:lineRule="exact"/>
        <w:ind w:left="1530" w:hanging="450"/>
        <w:jc w:val="both"/>
      </w:pPr>
      <w:r w:rsidRPr="00BE2AA0">
        <w:rPr>
          <w:i/>
        </w:rPr>
        <w:t>(a)</w:t>
      </w:r>
      <w:r w:rsidRPr="001A21C0">
        <w:tab/>
        <w:t>the name of the regulated person;</w:t>
      </w:r>
    </w:p>
    <w:p w14:paraId="2567DCE9" w14:textId="77777777" w:rsidR="00BE2AA0" w:rsidRPr="00BE2AA0" w:rsidRDefault="00BE2AA0" w:rsidP="00BE2AA0">
      <w:pPr>
        <w:tabs>
          <w:tab w:val="left" w:pos="1530"/>
        </w:tabs>
        <w:spacing w:after="0" w:line="240" w:lineRule="exact"/>
        <w:ind w:left="1530" w:hanging="450"/>
        <w:jc w:val="both"/>
        <w:rPr>
          <w:i/>
        </w:rPr>
      </w:pPr>
      <w:r w:rsidRPr="00BE2AA0">
        <w:rPr>
          <w:i/>
        </w:rPr>
        <w:t>(b)</w:t>
      </w:r>
      <w:r w:rsidRPr="00BE2AA0">
        <w:rPr>
          <w:i/>
        </w:rPr>
        <w:tab/>
      </w:r>
      <w:r w:rsidRPr="001A21C0">
        <w:t>the contact information for all parties related to an investment fund;</w:t>
      </w:r>
    </w:p>
    <w:p w14:paraId="1C928ACC" w14:textId="77777777" w:rsidR="00BE2AA0" w:rsidRPr="00BE2AA0" w:rsidRDefault="00BE2AA0" w:rsidP="00BE2AA0">
      <w:pPr>
        <w:tabs>
          <w:tab w:val="left" w:pos="1530"/>
        </w:tabs>
        <w:spacing w:after="0" w:line="240" w:lineRule="exact"/>
        <w:ind w:left="1530" w:hanging="450"/>
        <w:jc w:val="both"/>
        <w:rPr>
          <w:i/>
        </w:rPr>
      </w:pPr>
      <w:r w:rsidRPr="00BE2AA0">
        <w:rPr>
          <w:i/>
        </w:rPr>
        <w:t>(c)</w:t>
      </w:r>
      <w:r w:rsidRPr="00BE2AA0">
        <w:rPr>
          <w:i/>
        </w:rPr>
        <w:tab/>
      </w:r>
      <w:r w:rsidRPr="001A21C0">
        <w:t>any conditions, under which the licence or</w:t>
      </w:r>
      <w:r w:rsidRPr="00BE2AA0">
        <w:rPr>
          <w:i/>
        </w:rPr>
        <w:t xml:space="preserve"> </w:t>
      </w:r>
      <w:r w:rsidRPr="001A21C0">
        <w:t>registration was granted;</w:t>
      </w:r>
    </w:p>
    <w:p w14:paraId="3CE377C5" w14:textId="26C8A96D" w:rsidR="00BE2AA0" w:rsidRDefault="00BE2AA0" w:rsidP="00BE2AA0">
      <w:pPr>
        <w:tabs>
          <w:tab w:val="left" w:pos="1530"/>
        </w:tabs>
        <w:spacing w:after="0" w:line="240" w:lineRule="exact"/>
        <w:ind w:left="1530" w:hanging="450"/>
        <w:jc w:val="both"/>
      </w:pPr>
      <w:r w:rsidRPr="00BE2AA0">
        <w:rPr>
          <w:i/>
        </w:rPr>
        <w:t>(d)</w:t>
      </w:r>
      <w:r w:rsidRPr="00BE2AA0">
        <w:rPr>
          <w:i/>
        </w:rPr>
        <w:tab/>
      </w:r>
      <w:r w:rsidRPr="001A21C0">
        <w:t>any other information that may be prescribed by the Commission.</w:t>
      </w:r>
      <w:r w:rsidRPr="001A21C0">
        <w:tab/>
      </w:r>
    </w:p>
    <w:p w14:paraId="7B188B98" w14:textId="3313D8E2" w:rsidR="00F7325D" w:rsidRDefault="00F7325D" w:rsidP="00A130B2">
      <w:pPr>
        <w:pStyle w:val="Sub-Section"/>
      </w:pPr>
      <w:r w:rsidRPr="00BE2AA0">
        <w:rPr>
          <w:b/>
        </w:rPr>
        <w:t>(</w:t>
      </w:r>
      <w:r>
        <w:rPr>
          <w:b/>
        </w:rPr>
        <w:t>3</w:t>
      </w:r>
      <w:r w:rsidRPr="00BE2AA0">
        <w:rPr>
          <w:b/>
        </w:rPr>
        <w:t>)</w:t>
      </w:r>
      <w:r w:rsidRPr="00BE2AA0">
        <w:rPr>
          <w:b/>
        </w:rPr>
        <w:tab/>
      </w:r>
      <w:r>
        <w:t>The Commission shall keep the register current.</w:t>
      </w:r>
    </w:p>
    <w:p w14:paraId="4363339F" w14:textId="4C5578F7" w:rsidR="00F7325D" w:rsidRPr="00BE2AA0" w:rsidRDefault="00F7325D" w:rsidP="00A130B2">
      <w:pPr>
        <w:pStyle w:val="Sub-Section"/>
        <w:rPr>
          <w:i/>
        </w:rPr>
      </w:pPr>
      <w:r w:rsidRPr="00BE2AA0">
        <w:rPr>
          <w:b/>
        </w:rPr>
        <w:t>(</w:t>
      </w:r>
      <w:r>
        <w:rPr>
          <w:b/>
        </w:rPr>
        <w:t>4</w:t>
      </w:r>
      <w:r w:rsidRPr="00BE2AA0">
        <w:rPr>
          <w:b/>
        </w:rPr>
        <w:t>)</w:t>
      </w:r>
      <w:r w:rsidRPr="00BE2AA0">
        <w:rPr>
          <w:b/>
        </w:rPr>
        <w:tab/>
      </w:r>
      <w:r>
        <w:t>A person may, upon payment of the prescribed fee, inspect and make copies of or take extracts from the register.</w:t>
      </w:r>
    </w:p>
    <w:p w14:paraId="7D769B3A" w14:textId="081D4709" w:rsidR="00BE2AA0" w:rsidRDefault="00BE2AA0" w:rsidP="00BE2AA0">
      <w:pPr>
        <w:pStyle w:val="MarginalNoteRev"/>
      </w:pPr>
      <w:bookmarkStart w:id="76" w:name="_Toc96427373"/>
      <w:r>
        <w:t>4</w:t>
      </w:r>
      <w:r w:rsidR="00F7325D">
        <w:t>9</w:t>
      </w:r>
      <w:r>
        <w:t>.</w:t>
      </w:r>
      <w:r>
        <w:tab/>
        <w:t>Offence</w:t>
      </w:r>
      <w:bookmarkEnd w:id="76"/>
    </w:p>
    <w:p w14:paraId="4A2DF808" w14:textId="77777777" w:rsidR="00BE2AA0" w:rsidRPr="00BE2AA0" w:rsidRDefault="00BE2AA0" w:rsidP="00BE2AA0">
      <w:pPr>
        <w:pStyle w:val="Sub-Section"/>
        <w:rPr>
          <w:b/>
        </w:rPr>
      </w:pPr>
      <w:r w:rsidRPr="00BE2AA0">
        <w:rPr>
          <w:b/>
        </w:rPr>
        <w:t>(1)</w:t>
      </w:r>
      <w:r w:rsidRPr="00BE2AA0">
        <w:rPr>
          <w:b/>
        </w:rPr>
        <w:tab/>
      </w:r>
      <w:r w:rsidRPr="00801410">
        <w:t>Any person who carries on business requiring a licence or registration under Part I or II without holding such a licence or registration certificate, or other than in accordance with the person’s licence or registration, commits an offence and is liable on summary conviction -</w:t>
      </w:r>
    </w:p>
    <w:p w14:paraId="60911D67" w14:textId="63B01B60" w:rsidR="00BE2AA0" w:rsidRPr="00BE2AA0" w:rsidRDefault="00BE2AA0" w:rsidP="00BE2AA0">
      <w:pPr>
        <w:tabs>
          <w:tab w:val="left" w:pos="1530"/>
        </w:tabs>
        <w:spacing w:after="0" w:line="240" w:lineRule="exact"/>
        <w:ind w:left="1530" w:hanging="450"/>
        <w:jc w:val="both"/>
        <w:rPr>
          <w:i/>
        </w:rPr>
      </w:pPr>
      <w:r w:rsidRPr="00BE2AA0">
        <w:rPr>
          <w:i/>
        </w:rPr>
        <w:t>(a)</w:t>
      </w:r>
      <w:r w:rsidRPr="00BE2AA0">
        <w:rPr>
          <w:i/>
        </w:rPr>
        <w:tab/>
      </w:r>
      <w:r w:rsidRPr="001A21C0">
        <w:t xml:space="preserve">in the case of an individual, to a fine </w:t>
      </w:r>
      <w:r w:rsidR="006C08B9">
        <w:t>of</w:t>
      </w:r>
      <w:r w:rsidRPr="001A21C0">
        <w:t xml:space="preserve"> </w:t>
      </w:r>
      <w:r w:rsidR="006C08B9">
        <w:t>$500,000</w:t>
      </w:r>
      <w:r w:rsidRPr="001A21C0">
        <w:t xml:space="preserve"> or to </w:t>
      </w:r>
      <w:r w:rsidR="006C08B9">
        <w:t xml:space="preserve">two years’ </w:t>
      </w:r>
      <w:r w:rsidRPr="001A21C0">
        <w:t>imprisonment or to both;</w:t>
      </w:r>
    </w:p>
    <w:p w14:paraId="3A21D1BC" w14:textId="7685C7C0" w:rsidR="00BE2AA0" w:rsidRPr="00BE2AA0" w:rsidRDefault="00BE2AA0" w:rsidP="00BE2AA0">
      <w:pPr>
        <w:tabs>
          <w:tab w:val="left" w:pos="1530"/>
        </w:tabs>
        <w:spacing w:after="0" w:line="240" w:lineRule="exact"/>
        <w:ind w:left="1530" w:hanging="450"/>
        <w:jc w:val="both"/>
        <w:rPr>
          <w:i/>
        </w:rPr>
      </w:pPr>
      <w:r w:rsidRPr="00BE2AA0">
        <w:rPr>
          <w:i/>
        </w:rPr>
        <w:t>(b)</w:t>
      </w:r>
      <w:r w:rsidRPr="00BE2AA0">
        <w:rPr>
          <w:i/>
        </w:rPr>
        <w:tab/>
      </w:r>
      <w:r w:rsidRPr="001A21C0">
        <w:t xml:space="preserve">in the case of a company, to a fine </w:t>
      </w:r>
      <w:r w:rsidR="006C08B9">
        <w:t>of</w:t>
      </w:r>
      <w:r w:rsidR="00297342">
        <w:t xml:space="preserve"> </w:t>
      </w:r>
      <w:r w:rsidR="006C08B9">
        <w:t>$1,000,000</w:t>
      </w:r>
      <w:r w:rsidRPr="001A21C0">
        <w:t>.</w:t>
      </w:r>
    </w:p>
    <w:p w14:paraId="3E77E08E" w14:textId="77777777" w:rsidR="00BE2AA0" w:rsidRPr="00BE2AA0" w:rsidRDefault="00BE2AA0" w:rsidP="00BE2AA0">
      <w:pPr>
        <w:pStyle w:val="Sub-Section"/>
        <w:rPr>
          <w:b/>
        </w:rPr>
      </w:pPr>
      <w:r w:rsidRPr="00BE2AA0">
        <w:rPr>
          <w:b/>
        </w:rPr>
        <w:t>(2)</w:t>
      </w:r>
      <w:r w:rsidRPr="00BE2AA0">
        <w:rPr>
          <w:b/>
        </w:rPr>
        <w:tab/>
      </w:r>
      <w:r w:rsidRPr="00801410">
        <w:t>If the offence is a continuing offence, the individual or company is liable to a further fine not exceeding 10 per cent of the maximum fine above for every day that the offence continues after conviction.</w:t>
      </w:r>
    </w:p>
    <w:p w14:paraId="17EE7776" w14:textId="36DAC20C" w:rsidR="00BE2AA0" w:rsidRPr="00BE2AA0" w:rsidRDefault="00BE2AA0" w:rsidP="00E563E5">
      <w:pPr>
        <w:pStyle w:val="PartHead"/>
      </w:pPr>
      <w:bookmarkStart w:id="77" w:name="_Toc96427374"/>
      <w:r w:rsidRPr="00BE2AA0">
        <w:t xml:space="preserve">PART </w:t>
      </w:r>
      <w:r w:rsidR="00594F7C">
        <w:t>5</w:t>
      </w:r>
      <w:r w:rsidR="00E563E5">
        <w:t xml:space="preserve"> </w:t>
      </w:r>
      <w:r w:rsidR="00E563E5" w:rsidRPr="00D768F4">
        <w:t>—</w:t>
      </w:r>
      <w:r w:rsidR="00E563E5">
        <w:t xml:space="preserve"> </w:t>
      </w:r>
      <w:r w:rsidRPr="00BE2AA0">
        <w:t>ADMINISTRATIVE AND FINANCIAL MATTERS</w:t>
      </w:r>
      <w:bookmarkEnd w:id="77"/>
    </w:p>
    <w:p w14:paraId="3269B579" w14:textId="1796CCF4" w:rsidR="00BE2AA0" w:rsidRDefault="00F7325D" w:rsidP="00BE2AA0">
      <w:pPr>
        <w:pStyle w:val="MarginalNoteRev"/>
      </w:pPr>
      <w:bookmarkStart w:id="78" w:name="_Toc96427375"/>
      <w:r>
        <w:t>50</w:t>
      </w:r>
      <w:r w:rsidR="00BE2AA0" w:rsidRPr="00BE2AA0">
        <w:t>.</w:t>
      </w:r>
      <w:r w:rsidR="00BE2AA0" w:rsidRPr="00BE2AA0">
        <w:tab/>
        <w:t>Due diligence by licensed service- provider</w:t>
      </w:r>
      <w:bookmarkEnd w:id="78"/>
      <w:r w:rsidR="00BE2AA0" w:rsidRPr="00BE2AA0">
        <w:t xml:space="preserve"> </w:t>
      </w:r>
    </w:p>
    <w:p w14:paraId="1C63A100" w14:textId="77777777" w:rsidR="00BE2AA0" w:rsidRPr="00BE2AA0" w:rsidRDefault="00BE2AA0" w:rsidP="00BE2AA0">
      <w:pPr>
        <w:pStyle w:val="Sub-Section"/>
        <w:rPr>
          <w:b/>
        </w:rPr>
      </w:pPr>
      <w:r w:rsidRPr="00BE2AA0">
        <w:rPr>
          <w:b/>
        </w:rPr>
        <w:t>(1)</w:t>
      </w:r>
      <w:r w:rsidRPr="00BE2AA0">
        <w:rPr>
          <w:b/>
        </w:rPr>
        <w:tab/>
      </w:r>
      <w:r w:rsidRPr="00801410">
        <w:t>A service-provider shall not undertake to provide services to an investment fund unless the service-provider has satisfied itself that it may carry out its tasks and responsibilities to that fund in accordance with the securities laws and all other legislation applicable to that fund.</w:t>
      </w:r>
      <w:r w:rsidRPr="00801410">
        <w:tab/>
      </w:r>
    </w:p>
    <w:p w14:paraId="35243FC3" w14:textId="10B79639" w:rsidR="00BE2AA0" w:rsidRPr="00BE2AA0" w:rsidRDefault="00BE2AA0" w:rsidP="00BE2AA0">
      <w:pPr>
        <w:pStyle w:val="Sub-Section"/>
        <w:rPr>
          <w:b/>
        </w:rPr>
      </w:pPr>
      <w:r w:rsidRPr="00BE2AA0">
        <w:rPr>
          <w:b/>
        </w:rPr>
        <w:t>(2)</w:t>
      </w:r>
      <w:r w:rsidRPr="00BE2AA0">
        <w:rPr>
          <w:b/>
        </w:rPr>
        <w:tab/>
      </w:r>
      <w:r w:rsidRPr="00801410">
        <w:t xml:space="preserve">Subsection (1) shall be deemed a condition of every service- provider licence for the purposes of this </w:t>
      </w:r>
      <w:r w:rsidR="00057542">
        <w:t>Act</w:t>
      </w:r>
      <w:r w:rsidRPr="00801410">
        <w:t>.</w:t>
      </w:r>
      <w:r w:rsidRPr="00801410">
        <w:tab/>
      </w:r>
    </w:p>
    <w:p w14:paraId="4AAEEF9C" w14:textId="5BA723B5" w:rsidR="00BE2AA0" w:rsidRDefault="00A47C4B" w:rsidP="00BE2AA0">
      <w:pPr>
        <w:pStyle w:val="MarginalNoteRev"/>
      </w:pPr>
      <w:bookmarkStart w:id="79" w:name="_Toc96427376"/>
      <w:r>
        <w:t>5</w:t>
      </w:r>
      <w:r w:rsidR="00F7325D">
        <w:t>1</w:t>
      </w:r>
      <w:r w:rsidR="00BE2AA0" w:rsidRPr="00BE2AA0">
        <w:t>.</w:t>
      </w:r>
      <w:r w:rsidR="00BE2AA0" w:rsidRPr="00BE2AA0">
        <w:tab/>
      </w:r>
      <w:r w:rsidR="00BE2AA0" w:rsidRPr="00BE2AA0">
        <w:rPr>
          <w:szCs w:val="24"/>
        </w:rPr>
        <w:t>Delegation of tasks</w:t>
      </w:r>
      <w:bookmarkEnd w:id="79"/>
      <w:r w:rsidR="00BE2AA0" w:rsidRPr="00BE2AA0">
        <w:t xml:space="preserve"> </w:t>
      </w:r>
    </w:p>
    <w:p w14:paraId="342B105C" w14:textId="02436E33" w:rsidR="00BE2AA0" w:rsidRPr="00BE2AA0" w:rsidRDefault="00BE2AA0" w:rsidP="00BE2AA0">
      <w:pPr>
        <w:pStyle w:val="Sub-Section"/>
        <w:rPr>
          <w:b/>
        </w:rPr>
      </w:pPr>
      <w:r w:rsidRPr="00BE2AA0">
        <w:rPr>
          <w:b/>
        </w:rPr>
        <w:t>(1)</w:t>
      </w:r>
      <w:r w:rsidRPr="00BE2AA0">
        <w:rPr>
          <w:b/>
        </w:rPr>
        <w:tab/>
      </w:r>
      <w:r w:rsidRPr="00801410">
        <w:t>A service-provider shall not appoint or charge a third-party provider to assist it with the provision of services for which a service- provider licence has been granted, unless</w:t>
      </w:r>
      <w:r w:rsidR="001721B4">
        <w:t>—</w:t>
      </w:r>
    </w:p>
    <w:p w14:paraId="731F6758" w14:textId="6FE73A4B" w:rsidR="00BE2AA0" w:rsidRPr="00BE2AA0" w:rsidRDefault="00BE2AA0" w:rsidP="00BE2AA0">
      <w:pPr>
        <w:tabs>
          <w:tab w:val="left" w:pos="1530"/>
        </w:tabs>
        <w:spacing w:after="0" w:line="240" w:lineRule="exact"/>
        <w:ind w:left="1530" w:hanging="450"/>
        <w:jc w:val="both"/>
        <w:rPr>
          <w:i/>
        </w:rPr>
      </w:pPr>
      <w:r w:rsidRPr="00BE2AA0">
        <w:rPr>
          <w:i/>
        </w:rPr>
        <w:t>(a)</w:t>
      </w:r>
      <w:r w:rsidRPr="00BE2AA0">
        <w:rPr>
          <w:i/>
        </w:rPr>
        <w:tab/>
      </w:r>
      <w:r w:rsidRPr="001A21C0">
        <w:t xml:space="preserve">the prior written approval of the Commission has been obtained for the appointment or change; </w:t>
      </w:r>
    </w:p>
    <w:p w14:paraId="16CC9794" w14:textId="77777777" w:rsidR="00BE2AA0" w:rsidRPr="00BE2AA0" w:rsidRDefault="00BE2AA0" w:rsidP="00BE2AA0">
      <w:pPr>
        <w:tabs>
          <w:tab w:val="left" w:pos="1530"/>
        </w:tabs>
        <w:spacing w:after="0" w:line="240" w:lineRule="exact"/>
        <w:ind w:left="1530" w:hanging="450"/>
        <w:jc w:val="both"/>
        <w:rPr>
          <w:i/>
        </w:rPr>
      </w:pPr>
      <w:r w:rsidRPr="00BE2AA0">
        <w:rPr>
          <w:i/>
        </w:rPr>
        <w:t>(b)</w:t>
      </w:r>
      <w:r w:rsidRPr="00BE2AA0">
        <w:rPr>
          <w:i/>
        </w:rPr>
        <w:tab/>
      </w:r>
      <w:r w:rsidRPr="001A21C0">
        <w:t>the third-party provider complies with such conditions imposed by the Commission; and</w:t>
      </w:r>
    </w:p>
    <w:p w14:paraId="41DFBEF0" w14:textId="77777777" w:rsidR="00BE2AA0" w:rsidRPr="00BE2AA0" w:rsidRDefault="00BE2AA0" w:rsidP="00BE2AA0">
      <w:pPr>
        <w:tabs>
          <w:tab w:val="left" w:pos="1530"/>
        </w:tabs>
        <w:spacing w:after="0" w:line="240" w:lineRule="exact"/>
        <w:ind w:left="1530" w:hanging="450"/>
        <w:jc w:val="both"/>
        <w:rPr>
          <w:i/>
        </w:rPr>
      </w:pPr>
      <w:r w:rsidRPr="00BE2AA0">
        <w:rPr>
          <w:i/>
        </w:rPr>
        <w:t>(c)</w:t>
      </w:r>
      <w:r w:rsidRPr="00BE2AA0">
        <w:rPr>
          <w:i/>
        </w:rPr>
        <w:tab/>
      </w:r>
      <w:r w:rsidRPr="001A21C0">
        <w:t>the prescribed fee has been paid;</w:t>
      </w:r>
    </w:p>
    <w:p w14:paraId="7C4A81FE" w14:textId="2E4E9720" w:rsidR="001721B4" w:rsidRDefault="00BE2AA0" w:rsidP="00BE2AA0">
      <w:pPr>
        <w:pStyle w:val="Sub-Section"/>
        <w:rPr>
          <w:b/>
        </w:rPr>
      </w:pPr>
      <w:r w:rsidRPr="00BE2AA0">
        <w:rPr>
          <w:b/>
        </w:rPr>
        <w:t>(2)</w:t>
      </w:r>
      <w:r w:rsidRPr="00BE2AA0">
        <w:rPr>
          <w:b/>
        </w:rPr>
        <w:tab/>
      </w:r>
      <w:r w:rsidR="001721B4">
        <w:t>Notwithstanding (1)(</w:t>
      </w:r>
      <w:r w:rsidR="001721B4" w:rsidRPr="00A130B2">
        <w:rPr>
          <w:i/>
        </w:rPr>
        <w:t>a</w:t>
      </w:r>
      <w:r w:rsidR="001721B4">
        <w:t>), the Commission may exempt a</w:t>
      </w:r>
      <w:r w:rsidR="001721B4" w:rsidRPr="00480307">
        <w:rPr>
          <w:spacing w:val="-17"/>
        </w:rPr>
        <w:t xml:space="preserve"> </w:t>
      </w:r>
      <w:r w:rsidR="001721B4" w:rsidRPr="00480307">
        <w:t>service-provider</w:t>
      </w:r>
      <w:r w:rsidR="001721B4" w:rsidRPr="00480307">
        <w:rPr>
          <w:spacing w:val="-17"/>
        </w:rPr>
        <w:t xml:space="preserve"> </w:t>
      </w:r>
      <w:r w:rsidR="001721B4" w:rsidRPr="00480307">
        <w:t>from</w:t>
      </w:r>
      <w:r w:rsidR="001721B4" w:rsidRPr="00480307">
        <w:rPr>
          <w:spacing w:val="-15"/>
        </w:rPr>
        <w:t xml:space="preserve"> </w:t>
      </w:r>
      <w:r w:rsidR="001721B4" w:rsidRPr="00480307">
        <w:t>the obligation to obtain the Commission’s</w:t>
      </w:r>
      <w:r w:rsidR="001721B4" w:rsidRPr="00480307">
        <w:rPr>
          <w:spacing w:val="-11"/>
        </w:rPr>
        <w:t xml:space="preserve"> </w:t>
      </w:r>
      <w:r w:rsidR="001721B4" w:rsidRPr="00480307">
        <w:t>approval</w:t>
      </w:r>
      <w:r w:rsidR="001721B4">
        <w:t xml:space="preserve"> under subsection (1).</w:t>
      </w:r>
    </w:p>
    <w:p w14:paraId="66A2039E" w14:textId="6396E150" w:rsidR="00BE2AA0" w:rsidRPr="00BE2AA0" w:rsidRDefault="001721B4" w:rsidP="00BE2AA0">
      <w:pPr>
        <w:pStyle w:val="Sub-Section"/>
        <w:rPr>
          <w:b/>
        </w:rPr>
      </w:pPr>
      <w:r>
        <w:rPr>
          <w:b/>
        </w:rPr>
        <w:t>(3)</w:t>
      </w:r>
      <w:r>
        <w:rPr>
          <w:b/>
        </w:rPr>
        <w:tab/>
      </w:r>
      <w:r w:rsidR="00BE2AA0" w:rsidRPr="00801410">
        <w:t>A service-provider with a valid service-provider licence may delegate tasks to a third-party provider but the delegating service- provider’s responsibilities may not be delegated.</w:t>
      </w:r>
      <w:r w:rsidR="00BE2AA0" w:rsidRPr="00801410">
        <w:tab/>
      </w:r>
    </w:p>
    <w:p w14:paraId="7071A01C" w14:textId="31819C97" w:rsidR="00BE2AA0" w:rsidRPr="00801410" w:rsidRDefault="00BE2AA0" w:rsidP="00BE2AA0">
      <w:pPr>
        <w:pStyle w:val="MarginalNoteRev"/>
      </w:pPr>
      <w:bookmarkStart w:id="80" w:name="_Toc96427377"/>
      <w:r w:rsidRPr="00801410">
        <w:t>5</w:t>
      </w:r>
      <w:r w:rsidR="001721B4">
        <w:t>2</w:t>
      </w:r>
      <w:r w:rsidRPr="00801410">
        <w:t>.</w:t>
      </w:r>
      <w:r w:rsidRPr="00801410">
        <w:tab/>
      </w:r>
      <w:bookmarkStart w:id="81" w:name="_Hlk66447142"/>
      <w:r w:rsidRPr="00801410">
        <w:t>Service- provider to give notice of certain matters</w:t>
      </w:r>
      <w:bookmarkEnd w:id="81"/>
      <w:bookmarkEnd w:id="80"/>
      <w:r w:rsidRPr="00801410">
        <w:tab/>
      </w:r>
    </w:p>
    <w:p w14:paraId="52183899" w14:textId="77777777" w:rsidR="00BE2AA0" w:rsidRPr="00801410" w:rsidRDefault="00801410" w:rsidP="00801410">
      <w:pPr>
        <w:pStyle w:val="RegSection"/>
        <w:tabs>
          <w:tab w:val="clear" w:pos="630"/>
          <w:tab w:val="clear" w:pos="1170"/>
          <w:tab w:val="left" w:pos="540"/>
        </w:tabs>
        <w:ind w:left="1080" w:hanging="540"/>
        <w:rPr>
          <w:sz w:val="24"/>
        </w:rPr>
      </w:pPr>
      <w:r>
        <w:rPr>
          <w:sz w:val="24"/>
        </w:rPr>
        <w:tab/>
      </w:r>
      <w:r w:rsidR="00BE2AA0" w:rsidRPr="00801410">
        <w:rPr>
          <w:sz w:val="24"/>
        </w:rPr>
        <w:t>Where a service-provider knows or has reason to believe that an investment fund for which it provides services, or an operator, auditor, or a promoter of such investment fund–</w:t>
      </w:r>
    </w:p>
    <w:p w14:paraId="06402B1D" w14:textId="77777777" w:rsidR="00BE2AA0" w:rsidRPr="00BE2AA0" w:rsidRDefault="00BE2AA0" w:rsidP="00BE2AA0">
      <w:pPr>
        <w:tabs>
          <w:tab w:val="left" w:pos="1530"/>
        </w:tabs>
        <w:spacing w:after="0" w:line="240" w:lineRule="exact"/>
        <w:ind w:left="1530" w:hanging="450"/>
        <w:jc w:val="both"/>
        <w:rPr>
          <w:i/>
        </w:rPr>
      </w:pPr>
      <w:r w:rsidRPr="00BE2AA0">
        <w:rPr>
          <w:i/>
        </w:rPr>
        <w:t>(a)</w:t>
      </w:r>
      <w:r w:rsidRPr="00BE2AA0">
        <w:rPr>
          <w:i/>
        </w:rPr>
        <w:tab/>
      </w:r>
      <w:r w:rsidRPr="001A21C0">
        <w:t>is, or is likely to become unable to meet its obligations as they fall due;</w:t>
      </w:r>
    </w:p>
    <w:p w14:paraId="66C2AFBB" w14:textId="11376C02" w:rsidR="00BE2AA0" w:rsidRPr="00BE2AA0" w:rsidRDefault="00BE2AA0" w:rsidP="00BE2AA0">
      <w:pPr>
        <w:tabs>
          <w:tab w:val="left" w:pos="1530"/>
        </w:tabs>
        <w:spacing w:after="0" w:line="240" w:lineRule="exact"/>
        <w:ind w:left="1530" w:hanging="450"/>
        <w:jc w:val="both"/>
        <w:rPr>
          <w:i/>
        </w:rPr>
      </w:pPr>
      <w:r w:rsidRPr="00BE2AA0">
        <w:rPr>
          <w:i/>
        </w:rPr>
        <w:t>(b)</w:t>
      </w:r>
      <w:r w:rsidRPr="001A21C0">
        <w:tab/>
        <w:t xml:space="preserve">is carrying on business otherwise than in accordance with this </w:t>
      </w:r>
      <w:r w:rsidR="00057542">
        <w:t xml:space="preserve">Act </w:t>
      </w:r>
      <w:r w:rsidRPr="001A21C0">
        <w:t>or any other law; or</w:t>
      </w:r>
      <w:r w:rsidRPr="001A21C0">
        <w:tab/>
      </w:r>
    </w:p>
    <w:p w14:paraId="55DC7B9D" w14:textId="77777777" w:rsidR="00BE2AA0" w:rsidRPr="00BE2AA0" w:rsidRDefault="00BE2AA0" w:rsidP="00BE2AA0">
      <w:pPr>
        <w:tabs>
          <w:tab w:val="left" w:pos="1530"/>
        </w:tabs>
        <w:spacing w:after="0" w:line="240" w:lineRule="exact"/>
        <w:ind w:left="1530" w:hanging="450"/>
        <w:jc w:val="both"/>
        <w:rPr>
          <w:i/>
        </w:rPr>
      </w:pPr>
      <w:r w:rsidRPr="00BE2AA0">
        <w:rPr>
          <w:i/>
        </w:rPr>
        <w:t>(c)</w:t>
      </w:r>
      <w:r w:rsidR="00801410">
        <w:rPr>
          <w:i/>
        </w:rPr>
        <w:tab/>
      </w:r>
      <w:r w:rsidRPr="00BE2AA0">
        <w:rPr>
          <w:i/>
        </w:rPr>
        <w:t xml:space="preserve"> </w:t>
      </w:r>
      <w:r w:rsidRPr="001A21C0">
        <w:t>is carrying on business in a manner that is or is likely to be prejudicial to investors or creditors of the investment fund,</w:t>
      </w:r>
    </w:p>
    <w:p w14:paraId="067F1858" w14:textId="77777777" w:rsidR="00BE2AA0" w:rsidRPr="002C3987" w:rsidRDefault="002C3987" w:rsidP="00893552">
      <w:pPr>
        <w:pStyle w:val="Sub-Section"/>
        <w:rPr>
          <w:bCs/>
        </w:rPr>
      </w:pPr>
      <w:r>
        <w:tab/>
      </w:r>
      <w:r w:rsidR="00BE2AA0" w:rsidRPr="002C3987">
        <w:rPr>
          <w:bCs/>
        </w:rPr>
        <w:t>the service-provider shall immediately give the Commission written notice of its knowledge or belief giving its reason for that knowledge or belief.</w:t>
      </w:r>
      <w:r w:rsidR="00BE2AA0" w:rsidRPr="002C3987">
        <w:rPr>
          <w:bCs/>
        </w:rPr>
        <w:tab/>
      </w:r>
    </w:p>
    <w:p w14:paraId="54D5A76F" w14:textId="5062D826" w:rsidR="00BE2AA0" w:rsidRPr="00801410" w:rsidRDefault="00BE2AA0" w:rsidP="00801410">
      <w:pPr>
        <w:pStyle w:val="MarginalNoteRev"/>
      </w:pPr>
      <w:bookmarkStart w:id="82" w:name="_Toc96427378"/>
      <w:r w:rsidRPr="00801410">
        <w:t>5</w:t>
      </w:r>
      <w:r w:rsidR="001721B4">
        <w:t>3</w:t>
      </w:r>
      <w:r w:rsidRPr="00801410">
        <w:t>.</w:t>
      </w:r>
      <w:r w:rsidRPr="00801410">
        <w:tab/>
        <w:t>Auditor to be appointed</w:t>
      </w:r>
      <w:bookmarkEnd w:id="82"/>
    </w:p>
    <w:p w14:paraId="23852165" w14:textId="6EBA7814" w:rsidR="00BE2AA0" w:rsidRPr="00575846" w:rsidRDefault="00BE2AA0" w:rsidP="00575846">
      <w:pPr>
        <w:pStyle w:val="Sub-Section"/>
        <w:rPr>
          <w:b/>
        </w:rPr>
      </w:pPr>
      <w:r w:rsidRPr="00BE2AA0">
        <w:rPr>
          <w:b/>
        </w:rPr>
        <w:t>(1)</w:t>
      </w:r>
      <w:r w:rsidRPr="00BE2AA0">
        <w:rPr>
          <w:b/>
        </w:rPr>
        <w:tab/>
      </w:r>
      <w:r w:rsidRPr="00575846">
        <w:t>Every regulated person shall appoint an approved auditor who shall conduct an audit of the regulated person’s annual financial statements.</w:t>
      </w:r>
    </w:p>
    <w:p w14:paraId="455EF1E3" w14:textId="30DCD987" w:rsidR="00BE2AA0" w:rsidRPr="00BE2AA0" w:rsidRDefault="00BE2AA0" w:rsidP="00BE2AA0">
      <w:pPr>
        <w:pStyle w:val="Sub-Section"/>
        <w:rPr>
          <w:b/>
        </w:rPr>
      </w:pPr>
      <w:r w:rsidRPr="00BE2AA0">
        <w:rPr>
          <w:b/>
        </w:rPr>
        <w:t>(2)</w:t>
      </w:r>
      <w:r w:rsidRPr="00BE2AA0">
        <w:rPr>
          <w:b/>
        </w:rPr>
        <w:tab/>
      </w:r>
      <w:r w:rsidRPr="00575846">
        <w:t>The audit of a regulated person’s financial statements shall be performed in accordance with generally accepted auditing standards and the auditor shall provide the Commission with the prescribed reports on the financial affairs of the regulated person</w:t>
      </w:r>
      <w:r w:rsidR="00275629">
        <w:t xml:space="preserve"> within the prescribed period</w:t>
      </w:r>
      <w:r w:rsidRPr="00575846">
        <w:t>.</w:t>
      </w:r>
      <w:r w:rsidRPr="00575846">
        <w:tab/>
      </w:r>
    </w:p>
    <w:p w14:paraId="66727544" w14:textId="407F98D3" w:rsidR="00BE2AA0" w:rsidRPr="00BE2AA0" w:rsidRDefault="00BE2AA0" w:rsidP="00BE2AA0">
      <w:pPr>
        <w:pStyle w:val="Sub-Section"/>
      </w:pPr>
      <w:r w:rsidRPr="00BE2AA0">
        <w:rPr>
          <w:b/>
        </w:rPr>
        <w:t>(3)</w:t>
      </w:r>
      <w:r w:rsidRPr="00BE2AA0">
        <w:rPr>
          <w:b/>
        </w:rPr>
        <w:tab/>
      </w:r>
      <w:r w:rsidRPr="00575846">
        <w:t>The Commission may impose all or any of the following duties on the auditor of a regulated person</w:t>
      </w:r>
      <w:r w:rsidR="00833412">
        <w:t>—</w:t>
      </w:r>
    </w:p>
    <w:p w14:paraId="5009AFCF" w14:textId="77777777" w:rsidR="00BE2AA0" w:rsidRPr="00BE2AA0" w:rsidRDefault="00BE2AA0" w:rsidP="00BE2AA0">
      <w:pPr>
        <w:tabs>
          <w:tab w:val="left" w:pos="1530"/>
        </w:tabs>
        <w:spacing w:after="0" w:line="240" w:lineRule="exact"/>
        <w:ind w:left="1530" w:hanging="450"/>
        <w:jc w:val="both"/>
        <w:rPr>
          <w:i/>
        </w:rPr>
      </w:pPr>
      <w:r w:rsidRPr="00BE2AA0">
        <w:rPr>
          <w:i/>
        </w:rPr>
        <w:t>(a)</w:t>
      </w:r>
      <w:r w:rsidRPr="00BE2AA0">
        <w:rPr>
          <w:i/>
        </w:rPr>
        <w:tab/>
      </w:r>
      <w:r w:rsidRPr="001A21C0">
        <w:t>a duty to submit to the Commission such additional information in relation to the audit as the Commission considers necessary;</w:t>
      </w:r>
    </w:p>
    <w:p w14:paraId="1EAA6694" w14:textId="029D9094" w:rsidR="00BE2AA0" w:rsidRPr="00BE2AA0" w:rsidRDefault="00BE2AA0" w:rsidP="00BE2AA0">
      <w:pPr>
        <w:tabs>
          <w:tab w:val="left" w:pos="1530"/>
        </w:tabs>
        <w:spacing w:after="0" w:line="240" w:lineRule="exact"/>
        <w:ind w:left="1530" w:hanging="450"/>
        <w:jc w:val="both"/>
        <w:rPr>
          <w:i/>
        </w:rPr>
      </w:pPr>
      <w:r w:rsidRPr="00BE2AA0">
        <w:rPr>
          <w:i/>
        </w:rPr>
        <w:t>(b)</w:t>
      </w:r>
      <w:r w:rsidRPr="00BE2AA0">
        <w:rPr>
          <w:i/>
        </w:rPr>
        <w:tab/>
      </w:r>
      <w:r w:rsidRPr="001A21C0">
        <w:t>a duty to enlarge or extend the scope of the audit of the business and affairs of the person licensed</w:t>
      </w:r>
      <w:r w:rsidR="00ED3F1D">
        <w:t xml:space="preserve"> or registered</w:t>
      </w:r>
      <w:r w:rsidRPr="001A21C0">
        <w:t xml:space="preserve"> under this </w:t>
      </w:r>
      <w:r w:rsidR="00110DFC">
        <w:t>Act</w:t>
      </w:r>
      <w:r w:rsidRPr="00BE2AA0">
        <w:rPr>
          <w:i/>
        </w:rPr>
        <w:t>;</w:t>
      </w:r>
    </w:p>
    <w:p w14:paraId="0A2DEF18" w14:textId="77777777" w:rsidR="00BE2AA0" w:rsidRPr="00BE2AA0" w:rsidRDefault="00BE2AA0" w:rsidP="00BE2AA0">
      <w:pPr>
        <w:tabs>
          <w:tab w:val="left" w:pos="1530"/>
        </w:tabs>
        <w:spacing w:after="0" w:line="240" w:lineRule="exact"/>
        <w:ind w:left="1530" w:hanging="450"/>
        <w:jc w:val="both"/>
        <w:rPr>
          <w:i/>
        </w:rPr>
      </w:pPr>
      <w:r w:rsidRPr="00BE2AA0">
        <w:rPr>
          <w:i/>
        </w:rPr>
        <w:t>(c)</w:t>
      </w:r>
      <w:r w:rsidRPr="00BE2AA0">
        <w:rPr>
          <w:i/>
        </w:rPr>
        <w:tab/>
      </w:r>
      <w:r w:rsidRPr="001A21C0">
        <w:t>a duty to carry out any other examination or establish any procedure in any particular case</w:t>
      </w:r>
      <w:r w:rsidRPr="00BE2AA0">
        <w:rPr>
          <w:i/>
        </w:rPr>
        <w:t>;</w:t>
      </w:r>
    </w:p>
    <w:p w14:paraId="1F3A2F75" w14:textId="77777777" w:rsidR="00BE2AA0" w:rsidRPr="00BE2AA0" w:rsidRDefault="00BE2AA0" w:rsidP="00BE2AA0">
      <w:pPr>
        <w:tabs>
          <w:tab w:val="left" w:pos="1530"/>
        </w:tabs>
        <w:spacing w:after="0" w:line="240" w:lineRule="exact"/>
        <w:ind w:left="1530" w:hanging="450"/>
        <w:jc w:val="both"/>
        <w:rPr>
          <w:i/>
        </w:rPr>
      </w:pPr>
      <w:r w:rsidRPr="00BE2AA0">
        <w:rPr>
          <w:i/>
        </w:rPr>
        <w:t>(d)</w:t>
      </w:r>
      <w:r w:rsidRPr="00BE2AA0">
        <w:rPr>
          <w:i/>
        </w:rPr>
        <w:tab/>
      </w:r>
      <w:r w:rsidRPr="001A21C0">
        <w:t xml:space="preserve">a duty to submit a report to the Commission on any matters referred to in paragraphs </w:t>
      </w:r>
      <w:r w:rsidRPr="000104C9">
        <w:rPr>
          <w:i/>
        </w:rPr>
        <w:t>(b)</w:t>
      </w:r>
      <w:r w:rsidRPr="001A21C0">
        <w:t xml:space="preserve"> and </w:t>
      </w:r>
      <w:r w:rsidRPr="000104C9">
        <w:rPr>
          <w:i/>
        </w:rPr>
        <w:t>(c),</w:t>
      </w:r>
    </w:p>
    <w:p w14:paraId="163B56C6" w14:textId="77777777" w:rsidR="00BE2AA0" w:rsidRPr="00BE2AA0" w:rsidRDefault="002C3987" w:rsidP="002C3987">
      <w:pPr>
        <w:pStyle w:val="Sub-Section"/>
        <w:ind w:hanging="288"/>
      </w:pPr>
      <w:r>
        <w:tab/>
      </w:r>
      <w:r w:rsidR="00BE2AA0" w:rsidRPr="00BE2AA0">
        <w:t>and the auditor shall carry out such additional duty or duties.</w:t>
      </w:r>
      <w:r w:rsidR="00BE2AA0" w:rsidRPr="00BE2AA0">
        <w:tab/>
      </w:r>
    </w:p>
    <w:p w14:paraId="7D7CB767" w14:textId="77777777" w:rsidR="00BE2AA0" w:rsidRPr="00BE2AA0" w:rsidRDefault="00BE2AA0" w:rsidP="00BE2AA0">
      <w:pPr>
        <w:pStyle w:val="Sub-Section"/>
      </w:pPr>
      <w:r w:rsidRPr="00BE2AA0">
        <w:rPr>
          <w:b/>
        </w:rPr>
        <w:t>(4)</w:t>
      </w:r>
      <w:r w:rsidRPr="00BE2AA0">
        <w:rPr>
          <w:b/>
        </w:rPr>
        <w:tab/>
      </w:r>
      <w:r w:rsidRPr="00575846">
        <w:t>Every regulated person shall remunerate the auditor in respect of the discharge of such additional duty or duties as the Commission may impose under subsection (2).</w:t>
      </w:r>
      <w:r w:rsidRPr="00575846">
        <w:tab/>
      </w:r>
    </w:p>
    <w:p w14:paraId="3494E394" w14:textId="71C0343C" w:rsidR="00BE2AA0" w:rsidRPr="00575846" w:rsidRDefault="00BE2AA0" w:rsidP="00BE2AA0">
      <w:pPr>
        <w:pStyle w:val="MarginalNoteRev"/>
        <w:rPr>
          <w:szCs w:val="24"/>
        </w:rPr>
      </w:pPr>
      <w:bookmarkStart w:id="83" w:name="_Toc96427379"/>
      <w:r w:rsidRPr="00575846">
        <w:rPr>
          <w:szCs w:val="24"/>
        </w:rPr>
        <w:t>5</w:t>
      </w:r>
      <w:r w:rsidR="00ED3F1D">
        <w:rPr>
          <w:szCs w:val="24"/>
        </w:rPr>
        <w:t>4</w:t>
      </w:r>
      <w:r w:rsidRPr="00575846">
        <w:rPr>
          <w:szCs w:val="24"/>
        </w:rPr>
        <w:t>.</w:t>
      </w:r>
      <w:r w:rsidRPr="00575846">
        <w:rPr>
          <w:szCs w:val="24"/>
        </w:rPr>
        <w:tab/>
      </w:r>
      <w:r w:rsidRPr="00575846">
        <w:t>Obligations of auditors</w:t>
      </w:r>
      <w:bookmarkEnd w:id="83"/>
      <w:r w:rsidRPr="00575846">
        <w:rPr>
          <w:szCs w:val="24"/>
        </w:rPr>
        <w:tab/>
      </w:r>
    </w:p>
    <w:p w14:paraId="4EEB73AA" w14:textId="3CA87001" w:rsidR="00BE2AA0" w:rsidRPr="00575846" w:rsidRDefault="00575846" w:rsidP="00575846">
      <w:pPr>
        <w:pStyle w:val="RegSection"/>
        <w:tabs>
          <w:tab w:val="clear" w:pos="630"/>
          <w:tab w:val="clear" w:pos="1170"/>
          <w:tab w:val="left" w:pos="540"/>
        </w:tabs>
        <w:ind w:left="1080" w:hanging="540"/>
        <w:rPr>
          <w:sz w:val="24"/>
        </w:rPr>
      </w:pPr>
      <w:r>
        <w:rPr>
          <w:sz w:val="24"/>
        </w:rPr>
        <w:tab/>
      </w:r>
      <w:r w:rsidR="00BE2AA0" w:rsidRPr="00575846">
        <w:rPr>
          <w:sz w:val="24"/>
        </w:rPr>
        <w:t xml:space="preserve">If, during the performance of his duties as auditor for a regulated person under this </w:t>
      </w:r>
      <w:r w:rsidR="00772D17">
        <w:t>Act</w:t>
      </w:r>
      <w:r w:rsidR="00BE2AA0" w:rsidRPr="00575846">
        <w:rPr>
          <w:sz w:val="24"/>
        </w:rPr>
        <w:t>, an approved auditor</w:t>
      </w:r>
      <w:r w:rsidR="00110DFC">
        <w:rPr>
          <w:sz w:val="24"/>
        </w:rPr>
        <w:t>—</w:t>
      </w:r>
    </w:p>
    <w:p w14:paraId="39C124DD" w14:textId="77777777" w:rsidR="00BE2AA0" w:rsidRPr="00BE2AA0" w:rsidRDefault="00BE2AA0" w:rsidP="00BE2AA0">
      <w:pPr>
        <w:tabs>
          <w:tab w:val="left" w:pos="1530"/>
        </w:tabs>
        <w:spacing w:after="0" w:line="240" w:lineRule="exact"/>
        <w:ind w:left="1530" w:hanging="450"/>
        <w:jc w:val="both"/>
        <w:rPr>
          <w:i/>
        </w:rPr>
      </w:pPr>
      <w:r w:rsidRPr="00BE2AA0">
        <w:rPr>
          <w:i/>
        </w:rPr>
        <w:t>(a)</w:t>
      </w:r>
      <w:r w:rsidRPr="00BE2AA0">
        <w:rPr>
          <w:i/>
        </w:rPr>
        <w:tab/>
      </w:r>
      <w:r w:rsidRPr="001A21C0">
        <w:t>becomes aware of any matter which in his opinion adversely affects the financial position of the entity being audited to a material extent; or</w:t>
      </w:r>
    </w:p>
    <w:p w14:paraId="41AFFF89" w14:textId="24DDAB55" w:rsidR="00BE2AA0" w:rsidRPr="00BE2AA0" w:rsidRDefault="00BE2AA0" w:rsidP="00BE2AA0">
      <w:pPr>
        <w:tabs>
          <w:tab w:val="left" w:pos="1530"/>
        </w:tabs>
        <w:spacing w:after="0" w:line="240" w:lineRule="exact"/>
        <w:ind w:left="1530" w:hanging="450"/>
        <w:jc w:val="both"/>
        <w:rPr>
          <w:i/>
        </w:rPr>
      </w:pPr>
      <w:r w:rsidRPr="00BE2AA0">
        <w:rPr>
          <w:i/>
        </w:rPr>
        <w:t>(b)</w:t>
      </w:r>
      <w:r w:rsidR="00110DFC">
        <w:rPr>
          <w:i/>
        </w:rPr>
        <w:tab/>
      </w:r>
      <w:r w:rsidRPr="001A21C0">
        <w:t>discovers evidence of a contravention of such provisions as may be prescribed</w:t>
      </w:r>
    </w:p>
    <w:p w14:paraId="17EB0F07" w14:textId="6702B4F7" w:rsidR="00BE2AA0" w:rsidRPr="002C3987" w:rsidRDefault="002C3987" w:rsidP="002C3987">
      <w:pPr>
        <w:pStyle w:val="RegSection"/>
        <w:tabs>
          <w:tab w:val="clear" w:pos="630"/>
          <w:tab w:val="clear" w:pos="1170"/>
          <w:tab w:val="left" w:pos="540"/>
        </w:tabs>
        <w:ind w:left="1080" w:hanging="540"/>
        <w:rPr>
          <w:sz w:val="24"/>
        </w:rPr>
      </w:pPr>
      <w:r>
        <w:rPr>
          <w:sz w:val="24"/>
        </w:rPr>
        <w:tab/>
      </w:r>
      <w:r w:rsidR="00BE2AA0" w:rsidRPr="002C3987">
        <w:rPr>
          <w:sz w:val="24"/>
        </w:rPr>
        <w:t>the auditor shall as soon as is practicable, and in any event within seven days, report the matter in writing to the Commission and to the</w:t>
      </w:r>
      <w:r w:rsidR="00ED3F1D">
        <w:rPr>
          <w:sz w:val="24"/>
        </w:rPr>
        <w:t xml:space="preserve"> regulated person</w:t>
      </w:r>
      <w:r w:rsidR="00BE2AA0" w:rsidRPr="002C3987">
        <w:rPr>
          <w:sz w:val="24"/>
        </w:rPr>
        <w:t>.</w:t>
      </w:r>
      <w:r w:rsidR="00BE2AA0" w:rsidRPr="002C3987">
        <w:rPr>
          <w:sz w:val="24"/>
        </w:rPr>
        <w:tab/>
      </w:r>
    </w:p>
    <w:p w14:paraId="2FAC345E" w14:textId="6DE566CE" w:rsidR="00BE2AA0" w:rsidRPr="00575846" w:rsidRDefault="00BE2AA0" w:rsidP="00BE2AA0">
      <w:pPr>
        <w:pStyle w:val="MarginalNoteRev"/>
        <w:rPr>
          <w:szCs w:val="24"/>
        </w:rPr>
      </w:pPr>
      <w:bookmarkStart w:id="84" w:name="_Toc96427380"/>
      <w:r w:rsidRPr="00575846">
        <w:rPr>
          <w:szCs w:val="24"/>
        </w:rPr>
        <w:t>5</w:t>
      </w:r>
      <w:r w:rsidR="00EA6761">
        <w:rPr>
          <w:szCs w:val="24"/>
        </w:rPr>
        <w:t>5</w:t>
      </w:r>
      <w:r w:rsidRPr="00575846">
        <w:rPr>
          <w:szCs w:val="24"/>
        </w:rPr>
        <w:t>.</w:t>
      </w:r>
      <w:r w:rsidRPr="00575846">
        <w:rPr>
          <w:szCs w:val="24"/>
        </w:rPr>
        <w:tab/>
      </w:r>
      <w:r w:rsidRPr="00575846">
        <w:t>Instructions to audit accounts</w:t>
      </w:r>
      <w:bookmarkEnd w:id="84"/>
      <w:r w:rsidRPr="00575846">
        <w:rPr>
          <w:szCs w:val="24"/>
        </w:rPr>
        <w:t xml:space="preserve"> </w:t>
      </w:r>
    </w:p>
    <w:p w14:paraId="7C61D628" w14:textId="29F1F773" w:rsidR="00BE2AA0" w:rsidRPr="00575846" w:rsidRDefault="00BE2AA0" w:rsidP="00575846">
      <w:pPr>
        <w:pStyle w:val="Sub-Section"/>
        <w:rPr>
          <w:b/>
        </w:rPr>
      </w:pPr>
      <w:r w:rsidRPr="00575846">
        <w:rPr>
          <w:b/>
        </w:rPr>
        <w:t>(1)</w:t>
      </w:r>
      <w:r w:rsidRPr="00575846">
        <w:rPr>
          <w:b/>
        </w:rPr>
        <w:tab/>
      </w:r>
      <w:r w:rsidRPr="00575846">
        <w:t>The Commission may at any time instruct a regulated person</w:t>
      </w:r>
      <w:r w:rsidR="00833412">
        <w:t>—</w:t>
      </w:r>
    </w:p>
    <w:p w14:paraId="5061BED5" w14:textId="77777777" w:rsidR="00BE2AA0" w:rsidRPr="00BE2AA0" w:rsidRDefault="00BE2AA0" w:rsidP="00BE2AA0">
      <w:pPr>
        <w:tabs>
          <w:tab w:val="left" w:pos="1530"/>
        </w:tabs>
        <w:spacing w:after="0" w:line="240" w:lineRule="exact"/>
        <w:ind w:left="1530" w:hanging="450"/>
        <w:jc w:val="both"/>
        <w:rPr>
          <w:i/>
        </w:rPr>
      </w:pPr>
      <w:r w:rsidRPr="00BE2AA0">
        <w:rPr>
          <w:i/>
        </w:rPr>
        <w:t>(a)</w:t>
      </w:r>
      <w:r w:rsidRPr="00BE2AA0">
        <w:rPr>
          <w:i/>
        </w:rPr>
        <w:tab/>
      </w:r>
      <w:r w:rsidRPr="001A21C0">
        <w:t>to have its accounts audited; and</w:t>
      </w:r>
    </w:p>
    <w:p w14:paraId="50E2C66C" w14:textId="77777777" w:rsidR="00BE2AA0" w:rsidRPr="00BE2AA0" w:rsidRDefault="00BE2AA0" w:rsidP="00BE2AA0">
      <w:pPr>
        <w:tabs>
          <w:tab w:val="left" w:pos="1530"/>
        </w:tabs>
        <w:spacing w:after="0" w:line="240" w:lineRule="exact"/>
        <w:ind w:left="1530" w:hanging="450"/>
        <w:jc w:val="both"/>
        <w:rPr>
          <w:i/>
        </w:rPr>
      </w:pPr>
      <w:r w:rsidRPr="00BE2AA0">
        <w:rPr>
          <w:i/>
        </w:rPr>
        <w:t>(b)</w:t>
      </w:r>
      <w:r w:rsidRPr="00BE2AA0">
        <w:rPr>
          <w:i/>
        </w:rPr>
        <w:tab/>
      </w:r>
      <w:r w:rsidRPr="001A21C0">
        <w:t>to submit the audited financial statements to the Commission, within such time as the Commission shall specify.</w:t>
      </w:r>
      <w:r w:rsidRPr="001A21C0">
        <w:tab/>
      </w:r>
    </w:p>
    <w:p w14:paraId="26E2FD4B" w14:textId="29A28676" w:rsidR="00BE2AA0" w:rsidRPr="00575846" w:rsidRDefault="00BE2AA0" w:rsidP="00BE2AA0">
      <w:pPr>
        <w:pStyle w:val="Sub-Section"/>
        <w:rPr>
          <w:b/>
        </w:rPr>
      </w:pPr>
      <w:r w:rsidRPr="00575846">
        <w:rPr>
          <w:b/>
        </w:rPr>
        <w:t>(2)</w:t>
      </w:r>
      <w:r w:rsidRPr="00575846">
        <w:rPr>
          <w:b/>
        </w:rPr>
        <w:tab/>
      </w:r>
      <w:r w:rsidRPr="00575846">
        <w:t xml:space="preserve">The audited financial statements referred to in subsection (1) shall be prepared in accordance with </w:t>
      </w:r>
      <w:r w:rsidR="00EA6761">
        <w:t xml:space="preserve">generally accepted </w:t>
      </w:r>
      <w:r w:rsidRPr="00575846">
        <w:t>international auditing standards and shall be at the expense of the regulated person.</w:t>
      </w:r>
      <w:r w:rsidRPr="00575846">
        <w:tab/>
      </w:r>
    </w:p>
    <w:p w14:paraId="6D1BFAD6" w14:textId="2BD115E0" w:rsidR="00BE2AA0" w:rsidRPr="00575846" w:rsidRDefault="00A47C4B" w:rsidP="00BE2AA0">
      <w:pPr>
        <w:pStyle w:val="MarginalNoteRev"/>
        <w:rPr>
          <w:szCs w:val="24"/>
        </w:rPr>
      </w:pPr>
      <w:bookmarkStart w:id="85" w:name="_Toc96427381"/>
      <w:r>
        <w:rPr>
          <w:szCs w:val="24"/>
        </w:rPr>
        <w:t>5</w:t>
      </w:r>
      <w:r w:rsidR="00EA6761">
        <w:rPr>
          <w:szCs w:val="24"/>
        </w:rPr>
        <w:t>6</w:t>
      </w:r>
      <w:r w:rsidR="00BE2AA0" w:rsidRPr="00575846">
        <w:rPr>
          <w:szCs w:val="24"/>
        </w:rPr>
        <w:t>.</w:t>
      </w:r>
      <w:r w:rsidR="00BE2AA0" w:rsidRPr="00575846">
        <w:rPr>
          <w:szCs w:val="24"/>
        </w:rPr>
        <w:tab/>
      </w:r>
      <w:r w:rsidR="00BE2AA0" w:rsidRPr="00575846">
        <w:t>Reporting to the Commission</w:t>
      </w:r>
      <w:bookmarkEnd w:id="85"/>
      <w:r w:rsidR="00BE2AA0" w:rsidRPr="00575846">
        <w:rPr>
          <w:szCs w:val="24"/>
        </w:rPr>
        <w:t xml:space="preserve"> </w:t>
      </w:r>
    </w:p>
    <w:p w14:paraId="6572E6B7" w14:textId="484CB107" w:rsidR="00BE2AA0" w:rsidRPr="00575846" w:rsidRDefault="00BE2AA0" w:rsidP="00575846">
      <w:pPr>
        <w:pStyle w:val="Sub-Section"/>
        <w:rPr>
          <w:b/>
        </w:rPr>
      </w:pPr>
      <w:r w:rsidRPr="00575846">
        <w:rPr>
          <w:b/>
        </w:rPr>
        <w:t>(1)</w:t>
      </w:r>
      <w:r w:rsidRPr="00575846">
        <w:rPr>
          <w:b/>
        </w:rPr>
        <w:tab/>
      </w:r>
      <w:r w:rsidRPr="00575846">
        <w:t>Within the prescribed periods, a regulated person shall deliver to the Commission</w:t>
      </w:r>
      <w:r w:rsidR="00833412">
        <w:t>—</w:t>
      </w:r>
    </w:p>
    <w:p w14:paraId="0409E7CE" w14:textId="77777777" w:rsidR="00BE2AA0" w:rsidRPr="00BE2AA0" w:rsidRDefault="00BE2AA0" w:rsidP="00BE2AA0">
      <w:pPr>
        <w:tabs>
          <w:tab w:val="left" w:pos="1530"/>
        </w:tabs>
        <w:spacing w:after="0" w:line="240" w:lineRule="exact"/>
        <w:ind w:left="1530" w:hanging="450"/>
        <w:jc w:val="both"/>
        <w:rPr>
          <w:i/>
        </w:rPr>
      </w:pPr>
      <w:r w:rsidRPr="00BE2AA0">
        <w:rPr>
          <w:i/>
        </w:rPr>
        <w:t>(a)</w:t>
      </w:r>
      <w:r w:rsidRPr="00BE2AA0">
        <w:rPr>
          <w:i/>
        </w:rPr>
        <w:tab/>
      </w:r>
      <w:r w:rsidRPr="001A21C0">
        <w:t>annual financial statements in respect of the regulated person’s financial year along with the report of the auditor;</w:t>
      </w:r>
    </w:p>
    <w:p w14:paraId="0B0E7DD7" w14:textId="77777777" w:rsidR="00BE2AA0" w:rsidRPr="00BE2AA0" w:rsidRDefault="00BE2AA0" w:rsidP="00BE2AA0">
      <w:pPr>
        <w:tabs>
          <w:tab w:val="left" w:pos="1530"/>
        </w:tabs>
        <w:spacing w:after="0" w:line="240" w:lineRule="exact"/>
        <w:ind w:left="1530" w:hanging="450"/>
        <w:jc w:val="both"/>
        <w:rPr>
          <w:i/>
        </w:rPr>
      </w:pPr>
      <w:r w:rsidRPr="00BE2AA0">
        <w:rPr>
          <w:i/>
        </w:rPr>
        <w:t>(b)</w:t>
      </w:r>
      <w:r w:rsidRPr="00BE2AA0">
        <w:rPr>
          <w:i/>
        </w:rPr>
        <w:tab/>
      </w:r>
      <w:r w:rsidRPr="001A21C0">
        <w:t>interim financial statements and other information as may be prescribed; and</w:t>
      </w:r>
    </w:p>
    <w:p w14:paraId="45FE56D4" w14:textId="77777777" w:rsidR="00BE2AA0" w:rsidRPr="00BE2AA0" w:rsidRDefault="00BE2AA0" w:rsidP="00BE2AA0">
      <w:pPr>
        <w:tabs>
          <w:tab w:val="left" w:pos="1530"/>
        </w:tabs>
        <w:spacing w:after="0" w:line="240" w:lineRule="exact"/>
        <w:ind w:left="1530" w:hanging="450"/>
        <w:jc w:val="both"/>
        <w:rPr>
          <w:i/>
        </w:rPr>
      </w:pPr>
      <w:r w:rsidRPr="00BE2AA0">
        <w:rPr>
          <w:i/>
        </w:rPr>
        <w:t>(c)</w:t>
      </w:r>
      <w:r w:rsidRPr="00BE2AA0">
        <w:rPr>
          <w:i/>
        </w:rPr>
        <w:tab/>
      </w:r>
      <w:r w:rsidRPr="001A21C0">
        <w:t>all</w:t>
      </w:r>
      <w:r w:rsidRPr="001A21C0">
        <w:tab/>
        <w:t>other</w:t>
      </w:r>
      <w:r w:rsidRPr="001A21C0">
        <w:tab/>
        <w:t>reports,</w:t>
      </w:r>
      <w:r w:rsidRPr="001A21C0">
        <w:tab/>
        <w:t>information</w:t>
      </w:r>
      <w:r w:rsidRPr="001A21C0">
        <w:tab/>
        <w:t>or</w:t>
      </w:r>
      <w:r w:rsidRPr="001A21C0">
        <w:tab/>
        <w:t>documents</w:t>
      </w:r>
      <w:r w:rsidRPr="001A21C0">
        <w:tab/>
        <w:t>that</w:t>
      </w:r>
      <w:r w:rsidRPr="001A21C0">
        <w:tab/>
        <w:t>the Commission deems necessary.</w:t>
      </w:r>
      <w:r w:rsidRPr="001A21C0">
        <w:tab/>
      </w:r>
    </w:p>
    <w:p w14:paraId="3F4F5449" w14:textId="42E8EE9C" w:rsidR="00C46C6A" w:rsidRDefault="00BE2AA0" w:rsidP="00575846">
      <w:pPr>
        <w:pStyle w:val="Sub-Section"/>
      </w:pPr>
      <w:r w:rsidRPr="00575846">
        <w:rPr>
          <w:b/>
        </w:rPr>
        <w:t>(2)</w:t>
      </w:r>
      <w:r w:rsidRPr="00575846">
        <w:rPr>
          <w:b/>
        </w:rPr>
        <w:tab/>
      </w:r>
      <w:r w:rsidR="00EA6761">
        <w:t xml:space="preserve">A public fund shall </w:t>
      </w:r>
      <w:r w:rsidRPr="00575846">
        <w:t>disseminate to the public any report filed with the Commission under subsection (1)</w:t>
      </w:r>
      <w:r w:rsidR="00C46C6A">
        <w:t xml:space="preserve"> within the prescribed period</w:t>
      </w:r>
      <w:r w:rsidRPr="00575846">
        <w:t>.</w:t>
      </w:r>
    </w:p>
    <w:p w14:paraId="4955E5EC" w14:textId="4A6DC343" w:rsidR="00BE2AA0" w:rsidRPr="00BE2AA0" w:rsidRDefault="00C46C6A" w:rsidP="00575846">
      <w:pPr>
        <w:pStyle w:val="Sub-Section"/>
      </w:pPr>
      <w:r w:rsidRPr="00575846">
        <w:rPr>
          <w:b/>
        </w:rPr>
        <w:t>(</w:t>
      </w:r>
      <w:r>
        <w:rPr>
          <w:b/>
        </w:rPr>
        <w:t>3</w:t>
      </w:r>
      <w:r w:rsidRPr="00575846">
        <w:rPr>
          <w:b/>
        </w:rPr>
        <w:t>)</w:t>
      </w:r>
      <w:r w:rsidRPr="00575846">
        <w:rPr>
          <w:b/>
        </w:rPr>
        <w:tab/>
      </w:r>
      <w:r>
        <w:t>The audit of the financial statements of a regulated person shall be performed in accordance with generally accepted auditing accounting principles and the auditor shall provide the Commission with the prescribed reports on the financial affairs of the regulated person</w:t>
      </w:r>
      <w:r>
        <w:rPr>
          <w:spacing w:val="-11"/>
        </w:rPr>
        <w:t xml:space="preserve"> </w:t>
      </w:r>
      <w:r>
        <w:t>within</w:t>
      </w:r>
      <w:r>
        <w:rPr>
          <w:spacing w:val="-11"/>
        </w:rPr>
        <w:t xml:space="preserve"> the prescribed period</w:t>
      </w:r>
      <w:r>
        <w:t>.</w:t>
      </w:r>
      <w:r w:rsidR="00BE2AA0" w:rsidRPr="00575846">
        <w:tab/>
      </w:r>
    </w:p>
    <w:p w14:paraId="7F625F94" w14:textId="7D16B6F4" w:rsidR="00BE2AA0" w:rsidRDefault="00BE2AA0" w:rsidP="00BE2AA0">
      <w:pPr>
        <w:pStyle w:val="MarginalNoteRev"/>
        <w:rPr>
          <w:szCs w:val="24"/>
        </w:rPr>
      </w:pPr>
      <w:bookmarkStart w:id="86" w:name="_Toc96427382"/>
      <w:r w:rsidRPr="00BE2AA0">
        <w:rPr>
          <w:szCs w:val="24"/>
        </w:rPr>
        <w:t>5</w:t>
      </w:r>
      <w:r w:rsidR="00C46C6A">
        <w:rPr>
          <w:szCs w:val="24"/>
        </w:rPr>
        <w:t>7</w:t>
      </w:r>
      <w:r w:rsidRPr="00BE2AA0">
        <w:rPr>
          <w:szCs w:val="24"/>
        </w:rPr>
        <w:t>.</w:t>
      </w:r>
      <w:r w:rsidRPr="00BE2AA0">
        <w:rPr>
          <w:szCs w:val="24"/>
        </w:rPr>
        <w:tab/>
        <w:t>Compliance with directions</w:t>
      </w:r>
      <w:bookmarkEnd w:id="86"/>
      <w:r w:rsidRPr="00BE2AA0">
        <w:rPr>
          <w:szCs w:val="24"/>
        </w:rPr>
        <w:t xml:space="preserve"> </w:t>
      </w:r>
    </w:p>
    <w:p w14:paraId="7BF9B097" w14:textId="51A87620" w:rsidR="00BE2AA0" w:rsidRPr="00575846" w:rsidRDefault="00575846" w:rsidP="00575846">
      <w:pPr>
        <w:pStyle w:val="RegSection"/>
        <w:tabs>
          <w:tab w:val="clear" w:pos="630"/>
          <w:tab w:val="clear" w:pos="1170"/>
          <w:tab w:val="left" w:pos="540"/>
        </w:tabs>
        <w:ind w:left="1080" w:hanging="540"/>
        <w:rPr>
          <w:sz w:val="24"/>
        </w:rPr>
      </w:pPr>
      <w:r>
        <w:rPr>
          <w:sz w:val="24"/>
        </w:rPr>
        <w:tab/>
      </w:r>
      <w:r w:rsidR="00BE2AA0" w:rsidRPr="00575846">
        <w:rPr>
          <w:sz w:val="24"/>
        </w:rPr>
        <w:t xml:space="preserve">A regulated person shall use reasonable efforts to ensure that it complies with any direction given to it by the Commission in accordance with the provisions of this </w:t>
      </w:r>
      <w:r w:rsidR="00772D17">
        <w:t>Act</w:t>
      </w:r>
      <w:r w:rsidR="00BE2AA0" w:rsidRPr="00575846">
        <w:rPr>
          <w:sz w:val="24"/>
        </w:rPr>
        <w:t>.</w:t>
      </w:r>
    </w:p>
    <w:p w14:paraId="34F88C90" w14:textId="46C89286" w:rsidR="00BE2AA0" w:rsidRPr="00575846" w:rsidRDefault="00BE2AA0" w:rsidP="00BE2AA0">
      <w:pPr>
        <w:pStyle w:val="MarginalNoteRev"/>
        <w:rPr>
          <w:szCs w:val="24"/>
        </w:rPr>
      </w:pPr>
      <w:bookmarkStart w:id="87" w:name="_Toc96427383"/>
      <w:r w:rsidRPr="00575846">
        <w:rPr>
          <w:szCs w:val="24"/>
        </w:rPr>
        <w:t>5</w:t>
      </w:r>
      <w:r w:rsidR="00C46C6A">
        <w:rPr>
          <w:szCs w:val="24"/>
        </w:rPr>
        <w:t>8</w:t>
      </w:r>
      <w:r w:rsidRPr="00575846">
        <w:rPr>
          <w:szCs w:val="24"/>
        </w:rPr>
        <w:t>.</w:t>
      </w:r>
      <w:r w:rsidRPr="00575846">
        <w:rPr>
          <w:szCs w:val="24"/>
        </w:rPr>
        <w:tab/>
      </w:r>
      <w:r w:rsidRPr="00575846">
        <w:t>Approval by the Commission</w:t>
      </w:r>
      <w:bookmarkEnd w:id="87"/>
      <w:r w:rsidRPr="00575846">
        <w:rPr>
          <w:szCs w:val="24"/>
        </w:rPr>
        <w:t xml:space="preserve"> </w:t>
      </w:r>
    </w:p>
    <w:p w14:paraId="3E3545F5" w14:textId="3521F453" w:rsidR="00BE2AA0" w:rsidRPr="00575846" w:rsidRDefault="00BE2AA0" w:rsidP="00575846">
      <w:pPr>
        <w:pStyle w:val="Sub-Section"/>
        <w:rPr>
          <w:b/>
        </w:rPr>
      </w:pPr>
      <w:r w:rsidRPr="00575846">
        <w:rPr>
          <w:b/>
        </w:rPr>
        <w:t>(1)</w:t>
      </w:r>
      <w:r w:rsidRPr="00575846">
        <w:rPr>
          <w:b/>
        </w:rPr>
        <w:tab/>
      </w:r>
      <w:r w:rsidRPr="00575846">
        <w:t>A regulated person shall not appoint or change a director, operator, chief executive officer (or the equivalent position) as the case may be, or any other person for whom initial approval by the Commission was required, unless</w:t>
      </w:r>
      <w:r w:rsidR="00833412">
        <w:t>—</w:t>
      </w:r>
    </w:p>
    <w:p w14:paraId="1CC99316" w14:textId="77777777" w:rsidR="00BE2AA0" w:rsidRPr="00BE2AA0" w:rsidRDefault="00BE2AA0" w:rsidP="00BE2AA0">
      <w:pPr>
        <w:tabs>
          <w:tab w:val="left" w:pos="1530"/>
        </w:tabs>
        <w:spacing w:after="0" w:line="240" w:lineRule="exact"/>
        <w:ind w:left="1530" w:hanging="450"/>
        <w:jc w:val="both"/>
        <w:rPr>
          <w:i/>
        </w:rPr>
      </w:pPr>
      <w:r w:rsidRPr="00BE2AA0">
        <w:rPr>
          <w:i/>
        </w:rPr>
        <w:t>(a)</w:t>
      </w:r>
      <w:r w:rsidRPr="00BE2AA0">
        <w:rPr>
          <w:i/>
        </w:rPr>
        <w:tab/>
      </w:r>
      <w:r w:rsidRPr="001A21C0">
        <w:t>the prior written approval of the Commission has been obtained, for the appointment; or</w:t>
      </w:r>
    </w:p>
    <w:p w14:paraId="7C1C669D" w14:textId="77777777" w:rsidR="00BE2AA0" w:rsidRPr="00BE2AA0" w:rsidRDefault="00BE2AA0" w:rsidP="00BE2AA0">
      <w:pPr>
        <w:tabs>
          <w:tab w:val="left" w:pos="1530"/>
        </w:tabs>
        <w:spacing w:after="0" w:line="240" w:lineRule="exact"/>
        <w:ind w:left="1530" w:hanging="450"/>
        <w:jc w:val="both"/>
        <w:rPr>
          <w:i/>
        </w:rPr>
      </w:pPr>
      <w:r w:rsidRPr="00BE2AA0">
        <w:rPr>
          <w:i/>
        </w:rPr>
        <w:t>(b)</w:t>
      </w:r>
      <w:r w:rsidRPr="00BE2AA0">
        <w:rPr>
          <w:i/>
        </w:rPr>
        <w:tab/>
      </w:r>
      <w:r w:rsidRPr="001A21C0">
        <w:t>the Commission has exempted the regulated person from the obligation to obtain the Commission’s approval; and</w:t>
      </w:r>
    </w:p>
    <w:p w14:paraId="68999B01" w14:textId="77777777" w:rsidR="000673CD" w:rsidRPr="00BE2AA0" w:rsidRDefault="00BE2AA0" w:rsidP="00BE2AA0">
      <w:pPr>
        <w:tabs>
          <w:tab w:val="left" w:pos="1530"/>
        </w:tabs>
        <w:spacing w:after="0" w:line="240" w:lineRule="exact"/>
        <w:ind w:left="1530" w:hanging="450"/>
        <w:jc w:val="both"/>
        <w:rPr>
          <w:i/>
        </w:rPr>
      </w:pPr>
      <w:r w:rsidRPr="00BE2AA0">
        <w:rPr>
          <w:i/>
        </w:rPr>
        <w:t>(c)</w:t>
      </w:r>
      <w:r w:rsidRPr="00BE2AA0">
        <w:rPr>
          <w:i/>
        </w:rPr>
        <w:tab/>
      </w:r>
      <w:r w:rsidRPr="001A21C0">
        <w:t>the prescribed fee has been paid.</w:t>
      </w:r>
      <w:r w:rsidRPr="001A21C0">
        <w:tab/>
      </w:r>
    </w:p>
    <w:p w14:paraId="67DC6CDF" w14:textId="1BC4FE52" w:rsidR="00BE2AA0" w:rsidRDefault="00BE2AA0" w:rsidP="00BE2AA0">
      <w:pPr>
        <w:pStyle w:val="MarginalNoteRev"/>
      </w:pPr>
      <w:bookmarkStart w:id="88" w:name="_Toc96427384"/>
      <w:r>
        <w:t>5</w:t>
      </w:r>
      <w:r w:rsidR="005F52A1">
        <w:t>9</w:t>
      </w:r>
      <w:r>
        <w:t>.</w:t>
      </w:r>
      <w:r>
        <w:tab/>
      </w:r>
      <w:r w:rsidR="005F52A1">
        <w:t>Initial requirements must be maintained</w:t>
      </w:r>
      <w:bookmarkEnd w:id="88"/>
    </w:p>
    <w:p w14:paraId="0E499C5A" w14:textId="5552EB94" w:rsidR="00BE2AA0" w:rsidRPr="00041F73" w:rsidRDefault="00041F73" w:rsidP="00041F73">
      <w:pPr>
        <w:pStyle w:val="RegSection"/>
        <w:tabs>
          <w:tab w:val="clear" w:pos="630"/>
          <w:tab w:val="clear" w:pos="1170"/>
          <w:tab w:val="left" w:pos="540"/>
        </w:tabs>
        <w:ind w:left="1080" w:hanging="540"/>
        <w:rPr>
          <w:sz w:val="24"/>
        </w:rPr>
      </w:pPr>
      <w:r>
        <w:rPr>
          <w:sz w:val="24"/>
        </w:rPr>
        <w:tab/>
      </w:r>
      <w:r w:rsidR="00BE2AA0" w:rsidRPr="00041F73">
        <w:rPr>
          <w:sz w:val="24"/>
        </w:rPr>
        <w:t xml:space="preserve">The initial requirements for a licence or registration or such other requirements imposed by the </w:t>
      </w:r>
      <w:r w:rsidR="00772D17">
        <w:t>Act</w:t>
      </w:r>
      <w:r w:rsidR="00772D17" w:rsidRPr="00041F73">
        <w:rPr>
          <w:sz w:val="24"/>
        </w:rPr>
        <w:t xml:space="preserve"> </w:t>
      </w:r>
      <w:r w:rsidR="00BE2AA0" w:rsidRPr="00041F73">
        <w:rPr>
          <w:sz w:val="24"/>
        </w:rPr>
        <w:t>or the Commission from time to time shall continue to be met by the person throughout the period for which the licence is valid.</w:t>
      </w:r>
      <w:r w:rsidR="00BE2AA0" w:rsidRPr="00041F73">
        <w:rPr>
          <w:sz w:val="24"/>
        </w:rPr>
        <w:tab/>
      </w:r>
    </w:p>
    <w:p w14:paraId="38FFED68" w14:textId="6B8ACF9A" w:rsidR="00BE2AA0" w:rsidRDefault="004D70F1" w:rsidP="00BE2AA0">
      <w:pPr>
        <w:pStyle w:val="MarginalNoteRev"/>
      </w:pPr>
      <w:bookmarkStart w:id="89" w:name="_Toc96427385"/>
      <w:r>
        <w:t>60</w:t>
      </w:r>
      <w:r w:rsidR="00BE2AA0">
        <w:t>.</w:t>
      </w:r>
      <w:r w:rsidR="00BE2AA0">
        <w:tab/>
        <w:t>Commission to administer law</w:t>
      </w:r>
      <w:bookmarkEnd w:id="89"/>
      <w:r w:rsidR="00BE2AA0">
        <w:t xml:space="preserve"> </w:t>
      </w:r>
    </w:p>
    <w:p w14:paraId="4D4377E9" w14:textId="7E37E5B0" w:rsidR="00BE2AA0" w:rsidRPr="00575846" w:rsidRDefault="00BE2AA0" w:rsidP="00575846">
      <w:pPr>
        <w:pStyle w:val="Sub-Section"/>
        <w:rPr>
          <w:b/>
        </w:rPr>
      </w:pPr>
      <w:r w:rsidRPr="00575846">
        <w:rPr>
          <w:b/>
        </w:rPr>
        <w:t>(1)</w:t>
      </w:r>
      <w:r w:rsidRPr="00575846">
        <w:rPr>
          <w:b/>
        </w:rPr>
        <w:tab/>
      </w:r>
      <w:r w:rsidRPr="00575846">
        <w:t xml:space="preserve">The Commission shall administer this </w:t>
      </w:r>
      <w:r w:rsidR="00772D17">
        <w:t>Act</w:t>
      </w:r>
      <w:r w:rsidRPr="00575846">
        <w:t>.</w:t>
      </w:r>
      <w:r w:rsidRPr="00575846">
        <w:tab/>
      </w:r>
    </w:p>
    <w:p w14:paraId="305C0A46" w14:textId="77777777" w:rsidR="00BE2AA0" w:rsidRPr="00575846" w:rsidRDefault="00BE2AA0" w:rsidP="00575846">
      <w:pPr>
        <w:pStyle w:val="Sub-Section"/>
        <w:rPr>
          <w:b/>
        </w:rPr>
      </w:pPr>
      <w:r w:rsidRPr="00575846">
        <w:rPr>
          <w:b/>
        </w:rPr>
        <w:t>(2)</w:t>
      </w:r>
      <w:r w:rsidRPr="00575846">
        <w:rPr>
          <w:b/>
        </w:rPr>
        <w:tab/>
      </w:r>
      <w:r w:rsidRPr="00575846">
        <w:t>The Commission shall</w:t>
      </w:r>
      <w:r w:rsidR="002C3987">
        <w:t>—</w:t>
      </w:r>
    </w:p>
    <w:p w14:paraId="5602F718" w14:textId="77777777" w:rsidR="00BE2AA0" w:rsidRPr="00BE2AA0" w:rsidRDefault="00BE2AA0" w:rsidP="00BE2AA0">
      <w:pPr>
        <w:tabs>
          <w:tab w:val="left" w:pos="1530"/>
        </w:tabs>
        <w:spacing w:after="0" w:line="240" w:lineRule="exact"/>
        <w:ind w:left="1530" w:hanging="450"/>
        <w:jc w:val="both"/>
        <w:rPr>
          <w:i/>
        </w:rPr>
      </w:pPr>
      <w:r w:rsidRPr="00BE2AA0">
        <w:rPr>
          <w:i/>
        </w:rPr>
        <w:t>(a)</w:t>
      </w:r>
      <w:r w:rsidRPr="00BE2AA0">
        <w:rPr>
          <w:i/>
        </w:rPr>
        <w:tab/>
      </w:r>
      <w:r w:rsidRPr="001A21C0">
        <w:t>maintain a general review of investment fund business in the Currency Union and submit an annual report to the Monetary Council; and</w:t>
      </w:r>
    </w:p>
    <w:p w14:paraId="4ACE417D" w14:textId="5C701F9A" w:rsidR="00BE2AA0" w:rsidRPr="00BE2AA0" w:rsidRDefault="00BE2AA0" w:rsidP="00BE2AA0">
      <w:pPr>
        <w:tabs>
          <w:tab w:val="left" w:pos="1530"/>
        </w:tabs>
        <w:spacing w:after="0" w:line="240" w:lineRule="exact"/>
        <w:ind w:left="1530" w:hanging="450"/>
        <w:jc w:val="both"/>
        <w:rPr>
          <w:i/>
        </w:rPr>
      </w:pPr>
      <w:r w:rsidRPr="00BE2AA0">
        <w:rPr>
          <w:i/>
        </w:rPr>
        <w:t>(b)</w:t>
      </w:r>
      <w:r w:rsidRPr="00BE2AA0">
        <w:rPr>
          <w:i/>
        </w:rPr>
        <w:tab/>
      </w:r>
      <w:r w:rsidRPr="001A21C0">
        <w:t xml:space="preserve">be responsible for supervision and enforcement in respect of persons to whom this </w:t>
      </w:r>
      <w:r w:rsidR="00772D17">
        <w:t>Act</w:t>
      </w:r>
      <w:r w:rsidR="00772D17" w:rsidRPr="001A21C0">
        <w:t xml:space="preserve"> </w:t>
      </w:r>
      <w:r w:rsidRPr="001A21C0">
        <w:t>applies; and</w:t>
      </w:r>
    </w:p>
    <w:p w14:paraId="65B33638" w14:textId="1AD398C8" w:rsidR="00BE2AA0" w:rsidRDefault="00BE2AA0" w:rsidP="00BE2AA0">
      <w:pPr>
        <w:tabs>
          <w:tab w:val="left" w:pos="1530"/>
        </w:tabs>
        <w:spacing w:after="0" w:line="240" w:lineRule="exact"/>
        <w:ind w:left="1530" w:hanging="450"/>
        <w:jc w:val="both"/>
      </w:pPr>
      <w:r w:rsidRPr="00BE2AA0">
        <w:rPr>
          <w:i/>
        </w:rPr>
        <w:t>(c)</w:t>
      </w:r>
      <w:r w:rsidRPr="00BE2AA0">
        <w:rPr>
          <w:i/>
        </w:rPr>
        <w:tab/>
      </w:r>
      <w:r w:rsidRPr="001A21C0">
        <w:t xml:space="preserve">for the investigation of persons where the Commission reasonably believes that they are or have been in breach of this </w:t>
      </w:r>
      <w:r w:rsidR="00772D17">
        <w:t>Act</w:t>
      </w:r>
      <w:r w:rsidRPr="001A21C0">
        <w:t>.</w:t>
      </w:r>
      <w:r>
        <w:tab/>
      </w:r>
    </w:p>
    <w:p w14:paraId="2733EC12" w14:textId="77777777" w:rsidR="00BE2AA0" w:rsidRPr="00575846" w:rsidRDefault="00BE2AA0" w:rsidP="00575846">
      <w:pPr>
        <w:pStyle w:val="Sub-Section"/>
        <w:rPr>
          <w:b/>
        </w:rPr>
      </w:pPr>
      <w:r w:rsidRPr="00575846">
        <w:rPr>
          <w:b/>
        </w:rPr>
        <w:t>(3)</w:t>
      </w:r>
      <w:r w:rsidRPr="00575846">
        <w:rPr>
          <w:b/>
        </w:rPr>
        <w:tab/>
      </w:r>
      <w:r w:rsidRPr="00575846">
        <w:t>Whenever the Commission considers it necessary or expedient, the Commission may</w:t>
      </w:r>
      <w:r w:rsidR="002C3987">
        <w:t>—</w:t>
      </w:r>
    </w:p>
    <w:p w14:paraId="0DF42D55" w14:textId="77777777" w:rsidR="00BE2AA0" w:rsidRPr="00BE2AA0" w:rsidRDefault="00BE2AA0" w:rsidP="00BE2AA0">
      <w:pPr>
        <w:tabs>
          <w:tab w:val="left" w:pos="1530"/>
        </w:tabs>
        <w:spacing w:after="0" w:line="240" w:lineRule="exact"/>
        <w:ind w:left="1530" w:hanging="450"/>
        <w:jc w:val="both"/>
        <w:rPr>
          <w:i/>
        </w:rPr>
      </w:pPr>
      <w:r w:rsidRPr="00BE2AA0">
        <w:rPr>
          <w:i/>
        </w:rPr>
        <w:t>(a)</w:t>
      </w:r>
      <w:r w:rsidRPr="00BE2AA0">
        <w:rPr>
          <w:i/>
        </w:rPr>
        <w:tab/>
      </w:r>
      <w:r w:rsidRPr="001A21C0">
        <w:t>conduct onsite or offsite inspections;</w:t>
      </w:r>
    </w:p>
    <w:p w14:paraId="6B7BD198" w14:textId="77777777" w:rsidR="00BE2AA0" w:rsidRPr="00BE2AA0" w:rsidRDefault="00BE2AA0" w:rsidP="00BE2AA0">
      <w:pPr>
        <w:tabs>
          <w:tab w:val="left" w:pos="1530"/>
        </w:tabs>
        <w:spacing w:after="0" w:line="240" w:lineRule="exact"/>
        <w:ind w:left="1530" w:hanging="450"/>
        <w:jc w:val="both"/>
        <w:rPr>
          <w:i/>
        </w:rPr>
      </w:pPr>
      <w:r w:rsidRPr="00BE2AA0">
        <w:rPr>
          <w:i/>
        </w:rPr>
        <w:t>(b)</w:t>
      </w:r>
      <w:r w:rsidRPr="00BE2AA0">
        <w:rPr>
          <w:i/>
        </w:rPr>
        <w:tab/>
      </w:r>
      <w:r w:rsidRPr="001A21C0">
        <w:t>examine prescribed regular returns, auditors’ reports or ad hoc reports requested by the Commission;</w:t>
      </w:r>
    </w:p>
    <w:p w14:paraId="0824AB82" w14:textId="77777777" w:rsidR="00BE2AA0" w:rsidRPr="00BE2AA0" w:rsidRDefault="00BE2AA0" w:rsidP="00BE2AA0">
      <w:pPr>
        <w:tabs>
          <w:tab w:val="left" w:pos="1530"/>
        </w:tabs>
        <w:spacing w:after="0" w:line="240" w:lineRule="exact"/>
        <w:ind w:left="1530" w:hanging="450"/>
        <w:jc w:val="both"/>
        <w:rPr>
          <w:i/>
        </w:rPr>
      </w:pPr>
      <w:r w:rsidRPr="00BE2AA0">
        <w:rPr>
          <w:i/>
        </w:rPr>
        <w:t>(c)</w:t>
      </w:r>
      <w:r w:rsidRPr="00BE2AA0">
        <w:rPr>
          <w:i/>
        </w:rPr>
        <w:tab/>
      </w:r>
      <w:r w:rsidRPr="001A21C0">
        <w:t>and engage in such other activity as the Commission may determine,</w:t>
      </w:r>
    </w:p>
    <w:p w14:paraId="01D4544D" w14:textId="6DFBF783" w:rsidR="00BE2AA0" w:rsidRPr="001A21C0" w:rsidRDefault="002C3987" w:rsidP="002C3987">
      <w:pPr>
        <w:pStyle w:val="Sub-Section"/>
      </w:pPr>
      <w:r w:rsidRPr="00575846">
        <w:tab/>
      </w:r>
      <w:r w:rsidR="00BE2AA0" w:rsidRPr="001A21C0">
        <w:t xml:space="preserve">to regulate the affairs or business of any regulated person for the purpose of a general review or for the purpose of satisfying itself that this </w:t>
      </w:r>
      <w:r w:rsidR="00772D17">
        <w:t>Act</w:t>
      </w:r>
      <w:r w:rsidR="00772D17" w:rsidRPr="001A21C0">
        <w:t xml:space="preserve"> </w:t>
      </w:r>
      <w:r w:rsidR="004D70F1">
        <w:t>is</w:t>
      </w:r>
      <w:r w:rsidR="00BE2AA0" w:rsidRPr="001A21C0">
        <w:t xml:space="preserve"> being complied with.</w:t>
      </w:r>
      <w:r w:rsidR="00BE2AA0" w:rsidRPr="001A21C0">
        <w:tab/>
      </w:r>
    </w:p>
    <w:p w14:paraId="49B2B8AE" w14:textId="77777777" w:rsidR="00BE2AA0" w:rsidRPr="00575846" w:rsidRDefault="00BE2AA0" w:rsidP="00575846">
      <w:pPr>
        <w:pStyle w:val="Sub-Section"/>
      </w:pPr>
      <w:r w:rsidRPr="00575846">
        <w:rPr>
          <w:b/>
        </w:rPr>
        <w:t>(4)</w:t>
      </w:r>
      <w:r w:rsidRPr="00575846">
        <w:rPr>
          <w:b/>
        </w:rPr>
        <w:tab/>
      </w:r>
      <w:r w:rsidRPr="00575846">
        <w:t>The Commission may charge a fee as prescribed for an inspection conducted under this Part.</w:t>
      </w:r>
      <w:r w:rsidRPr="00575846">
        <w:tab/>
      </w:r>
    </w:p>
    <w:p w14:paraId="6863D995" w14:textId="200C02E6" w:rsidR="00BE2AA0" w:rsidRPr="00575846" w:rsidRDefault="004D70F1" w:rsidP="00575846">
      <w:pPr>
        <w:pStyle w:val="Sub-Section"/>
      </w:pPr>
      <w:r w:rsidRPr="00575846">
        <w:rPr>
          <w:b/>
        </w:rPr>
        <w:t>(5)</w:t>
      </w:r>
      <w:r w:rsidR="00BE2AA0" w:rsidRPr="00575846">
        <w:tab/>
        <w:t>Upon application, the Commission may grant an exemption regarding the payment of costs where the Commission considers it appropriate.</w:t>
      </w:r>
      <w:r w:rsidR="00BE2AA0" w:rsidRPr="00575846">
        <w:tab/>
      </w:r>
    </w:p>
    <w:p w14:paraId="599F08F6" w14:textId="74CE6414" w:rsidR="00BE2AA0" w:rsidRDefault="00BE2AA0" w:rsidP="00575846">
      <w:pPr>
        <w:pStyle w:val="Sub-Section"/>
      </w:pPr>
      <w:r w:rsidRPr="00575846">
        <w:rPr>
          <w:b/>
        </w:rPr>
        <w:t>(</w:t>
      </w:r>
      <w:r w:rsidR="004D70F1">
        <w:rPr>
          <w:b/>
        </w:rPr>
        <w:t>6</w:t>
      </w:r>
      <w:r w:rsidRPr="00575846">
        <w:rPr>
          <w:b/>
        </w:rPr>
        <w:t>)</w:t>
      </w:r>
      <w:r w:rsidRPr="00575846">
        <w:rPr>
          <w:b/>
        </w:rPr>
        <w:tab/>
      </w:r>
      <w:r w:rsidRPr="00575846">
        <w:t xml:space="preserve">In carrying out its responsibilities, the Commission may, in addition to any powers granted under this </w:t>
      </w:r>
      <w:r w:rsidR="00772D17">
        <w:t>Act</w:t>
      </w:r>
      <w:r w:rsidRPr="00575846">
        <w:t xml:space="preserve">, exercise any of the powers and responsibilities granted to it under Parts </w:t>
      </w:r>
      <w:r w:rsidR="004D70F1">
        <w:t xml:space="preserve">II, III, </w:t>
      </w:r>
      <w:r w:rsidRPr="00575846">
        <w:t>IV, V, VI, VIII, IX, XI, XII, XIII and XIV of the Securities Act and the Eastern Caribbean Securities Regulatory Commission Agreement.</w:t>
      </w:r>
    </w:p>
    <w:p w14:paraId="5BE5ED90" w14:textId="023DEAAA" w:rsidR="004D70F1" w:rsidRPr="00575846" w:rsidRDefault="004D70F1" w:rsidP="00575846">
      <w:pPr>
        <w:pStyle w:val="Sub-Section"/>
        <w:rPr>
          <w:b/>
        </w:rPr>
      </w:pPr>
      <w:r w:rsidRPr="00575846">
        <w:rPr>
          <w:b/>
        </w:rPr>
        <w:t>(</w:t>
      </w:r>
      <w:r>
        <w:rPr>
          <w:b/>
        </w:rPr>
        <w:t>7</w:t>
      </w:r>
      <w:r w:rsidRPr="00575846">
        <w:rPr>
          <w:b/>
        </w:rPr>
        <w:t>)</w:t>
      </w:r>
      <w:r>
        <w:rPr>
          <w:b/>
        </w:rPr>
        <w:tab/>
      </w:r>
      <w:r w:rsidRPr="00FC45F8">
        <w:t xml:space="preserve">The powers and responsibilities granted to the Commission under paragraph (6) may be exercised mutatis mutandis with respect to all parties subject to the Commission’s jurisdiction under this </w:t>
      </w:r>
      <w:r>
        <w:t>Act</w:t>
      </w:r>
      <w:r w:rsidRPr="00FC45F8">
        <w:t>.</w:t>
      </w:r>
    </w:p>
    <w:p w14:paraId="4527AB6B" w14:textId="355F2035" w:rsidR="00BE2AA0" w:rsidRDefault="00BE2AA0" w:rsidP="002C3987">
      <w:pPr>
        <w:pStyle w:val="PartHead"/>
      </w:pPr>
      <w:bookmarkStart w:id="90" w:name="_Toc96427386"/>
      <w:r>
        <w:t xml:space="preserve">PART </w:t>
      </w:r>
      <w:r w:rsidR="00594F7C">
        <w:t>6</w:t>
      </w:r>
      <w:r>
        <w:t xml:space="preserve"> </w:t>
      </w:r>
      <w:r w:rsidR="00E563E5">
        <w:t xml:space="preserve">— </w:t>
      </w:r>
      <w:r>
        <w:t>MISCELLANEOUS PROVISIONS</w:t>
      </w:r>
      <w:bookmarkEnd w:id="90"/>
      <w:r>
        <w:tab/>
      </w:r>
    </w:p>
    <w:p w14:paraId="1DE810D9" w14:textId="371C440F" w:rsidR="00BE2AA0" w:rsidRDefault="00A47C4B" w:rsidP="00BE2AA0">
      <w:pPr>
        <w:pStyle w:val="MarginalNoteRev"/>
      </w:pPr>
      <w:bookmarkStart w:id="91" w:name="_Toc96427387"/>
      <w:r>
        <w:t>6</w:t>
      </w:r>
      <w:r w:rsidR="006C28CA">
        <w:t>1</w:t>
      </w:r>
      <w:r w:rsidR="00BE2AA0">
        <w:t>.</w:t>
      </w:r>
      <w:r w:rsidR="00BE2AA0">
        <w:tab/>
        <w:t>General offence</w:t>
      </w:r>
      <w:bookmarkEnd w:id="91"/>
      <w:r w:rsidR="00BE2AA0">
        <w:t xml:space="preserve"> </w:t>
      </w:r>
    </w:p>
    <w:p w14:paraId="6ADB1AAA" w14:textId="48BD4C45" w:rsidR="00BE2AA0" w:rsidRPr="00575846" w:rsidRDefault="00BE2AA0" w:rsidP="00575846">
      <w:pPr>
        <w:pStyle w:val="Sub-Section"/>
        <w:rPr>
          <w:b/>
        </w:rPr>
      </w:pPr>
      <w:r w:rsidRPr="00575846">
        <w:rPr>
          <w:b/>
        </w:rPr>
        <w:t>(1)</w:t>
      </w:r>
      <w:r w:rsidRPr="00575846">
        <w:rPr>
          <w:b/>
        </w:rPr>
        <w:tab/>
      </w:r>
      <w:r w:rsidRPr="00575846">
        <w:t xml:space="preserve">A person who contravenes any provision of this </w:t>
      </w:r>
      <w:r w:rsidR="00772D17">
        <w:t>Act</w:t>
      </w:r>
      <w:r w:rsidR="00772D17" w:rsidRPr="00575846">
        <w:t xml:space="preserve"> </w:t>
      </w:r>
      <w:r w:rsidRPr="00575846">
        <w:t xml:space="preserve">or the regulations, not otherwise provided for in this </w:t>
      </w:r>
      <w:r w:rsidR="00772D17">
        <w:t>Act</w:t>
      </w:r>
      <w:r w:rsidRPr="00575846">
        <w:t xml:space="preserve">, commits an offence and is liable on summary conviction to a fine </w:t>
      </w:r>
      <w:r w:rsidR="006C08B9">
        <w:t>of</w:t>
      </w:r>
      <w:r w:rsidR="00772D17">
        <w:t xml:space="preserve"> $1,000,000</w:t>
      </w:r>
      <w:r w:rsidRPr="00575846">
        <w:t xml:space="preserve"> or to</w:t>
      </w:r>
      <w:r w:rsidR="006C08B9">
        <w:t xml:space="preserve"> three years’ imprisonment</w:t>
      </w:r>
      <w:r w:rsidRPr="00575846">
        <w:t xml:space="preserve"> or to both.</w:t>
      </w:r>
      <w:r w:rsidRPr="00575846">
        <w:tab/>
      </w:r>
    </w:p>
    <w:p w14:paraId="729AD0AF" w14:textId="31D11189" w:rsidR="00BE2AA0" w:rsidRPr="00575846" w:rsidRDefault="00BE2AA0" w:rsidP="00575846">
      <w:pPr>
        <w:pStyle w:val="Sub-Section"/>
        <w:rPr>
          <w:b/>
        </w:rPr>
      </w:pPr>
      <w:r w:rsidRPr="00575846">
        <w:rPr>
          <w:b/>
        </w:rPr>
        <w:t>(2)</w:t>
      </w:r>
      <w:r w:rsidRPr="00575846">
        <w:rPr>
          <w:b/>
        </w:rPr>
        <w:tab/>
      </w:r>
      <w:r w:rsidRPr="00575846">
        <w:t>Notwithstanding subsection (1)</w:t>
      </w:r>
      <w:r w:rsidR="00772D17">
        <w:t>,</w:t>
      </w:r>
      <w:r w:rsidRPr="00575846">
        <w:t xml:space="preserve"> where an offence is committed by a company, a director and every senior officer of that company who knowingly authorised, permitted or acquiesced in the commission of the offence also commits an offence and is liable on summary conviction to the same penalty prescribed for the company.</w:t>
      </w:r>
      <w:r w:rsidRPr="00575846">
        <w:tab/>
      </w:r>
    </w:p>
    <w:p w14:paraId="3844BD30" w14:textId="3414C24E" w:rsidR="00BE2AA0" w:rsidRDefault="00BE2AA0" w:rsidP="00BE2AA0">
      <w:pPr>
        <w:pStyle w:val="MarginalNoteRev"/>
      </w:pPr>
      <w:bookmarkStart w:id="92" w:name="_Toc96427388"/>
      <w:r>
        <w:t>6</w:t>
      </w:r>
      <w:r w:rsidR="006C28CA">
        <w:t>2</w:t>
      </w:r>
      <w:r>
        <w:t>.</w:t>
      </w:r>
      <w:r>
        <w:tab/>
        <w:t>Regulations</w:t>
      </w:r>
      <w:bookmarkEnd w:id="92"/>
      <w:r>
        <w:t xml:space="preserve"> </w:t>
      </w:r>
    </w:p>
    <w:p w14:paraId="401ABEC4" w14:textId="5EA2D8D9" w:rsidR="00BE2AA0" w:rsidRPr="00041F73" w:rsidRDefault="00041F73" w:rsidP="00041F73">
      <w:pPr>
        <w:pStyle w:val="RegSection"/>
        <w:tabs>
          <w:tab w:val="clear" w:pos="630"/>
          <w:tab w:val="clear" w:pos="1170"/>
          <w:tab w:val="left" w:pos="540"/>
        </w:tabs>
        <w:ind w:left="1080" w:hanging="540"/>
        <w:rPr>
          <w:sz w:val="24"/>
        </w:rPr>
      </w:pPr>
      <w:r>
        <w:rPr>
          <w:sz w:val="24"/>
        </w:rPr>
        <w:tab/>
      </w:r>
      <w:r w:rsidR="00BE2AA0" w:rsidRPr="00041F73">
        <w:rPr>
          <w:sz w:val="24"/>
        </w:rPr>
        <w:t>The Minister may, on the recommendation of the Commission, make regulations that are necessary or expedient for carrying out the purposes of t</w:t>
      </w:r>
      <w:r w:rsidR="00772D17">
        <w:rPr>
          <w:sz w:val="24"/>
        </w:rPr>
        <w:t>his Act</w:t>
      </w:r>
      <w:r w:rsidR="00BE2AA0" w:rsidRPr="00041F73">
        <w:rPr>
          <w:sz w:val="24"/>
        </w:rPr>
        <w:t xml:space="preserve"> and to give effect to the functions and responsibilities of the Commission.</w:t>
      </w:r>
      <w:r w:rsidR="00BE2AA0" w:rsidRPr="00041F73">
        <w:rPr>
          <w:sz w:val="24"/>
        </w:rPr>
        <w:tab/>
      </w:r>
    </w:p>
    <w:p w14:paraId="5D15475C" w14:textId="3D7AC9F7" w:rsidR="00BE2AA0" w:rsidRPr="00041F73" w:rsidRDefault="00BE2AA0" w:rsidP="00041F73">
      <w:pPr>
        <w:pStyle w:val="MarginalNoteRev"/>
      </w:pPr>
      <w:bookmarkStart w:id="93" w:name="_Toc96427389"/>
      <w:r w:rsidRPr="00041F73">
        <w:t>6</w:t>
      </w:r>
      <w:r w:rsidR="006C28CA">
        <w:t>3</w:t>
      </w:r>
      <w:r w:rsidRPr="00041F73">
        <w:t>.</w:t>
      </w:r>
      <w:r w:rsidRPr="00041F73">
        <w:tab/>
        <w:t>Rules</w:t>
      </w:r>
      <w:bookmarkEnd w:id="93"/>
    </w:p>
    <w:p w14:paraId="145F6C51" w14:textId="15293536" w:rsidR="00BE2AA0" w:rsidRPr="00041F73" w:rsidRDefault="00BE2AA0" w:rsidP="00041F73">
      <w:pPr>
        <w:pStyle w:val="RegSection"/>
        <w:tabs>
          <w:tab w:val="clear" w:pos="630"/>
          <w:tab w:val="clear" w:pos="1170"/>
          <w:tab w:val="left" w:pos="540"/>
        </w:tabs>
        <w:ind w:left="1080" w:hanging="540"/>
        <w:rPr>
          <w:sz w:val="24"/>
        </w:rPr>
      </w:pPr>
      <w:r w:rsidRPr="00041F73">
        <w:rPr>
          <w:sz w:val="24"/>
        </w:rPr>
        <w:tab/>
        <w:t xml:space="preserve">In carrying out the purpose of </w:t>
      </w:r>
      <w:r w:rsidR="00772D17">
        <w:rPr>
          <w:sz w:val="24"/>
        </w:rPr>
        <w:t>this Act</w:t>
      </w:r>
      <w:r w:rsidRPr="00041F73">
        <w:rPr>
          <w:sz w:val="24"/>
        </w:rPr>
        <w:t xml:space="preserve"> and its functions and responsibilities under </w:t>
      </w:r>
      <w:r w:rsidR="00772D17">
        <w:rPr>
          <w:sz w:val="24"/>
        </w:rPr>
        <w:t>this Act</w:t>
      </w:r>
      <w:r w:rsidRPr="00041F73">
        <w:rPr>
          <w:sz w:val="24"/>
        </w:rPr>
        <w:t>, the Commission may make rules providing for such matters as may be necessary or expedient for giving effect to such purposes, functions and responsibilities.</w:t>
      </w:r>
      <w:r w:rsidRPr="00041F73">
        <w:rPr>
          <w:sz w:val="24"/>
        </w:rPr>
        <w:tab/>
      </w:r>
    </w:p>
    <w:p w14:paraId="2BCB1560" w14:textId="7EEECCCF" w:rsidR="00BE2AA0" w:rsidRDefault="00BE2AA0" w:rsidP="00BE2AA0">
      <w:pPr>
        <w:pStyle w:val="MarginalNoteRev"/>
      </w:pPr>
      <w:bookmarkStart w:id="94" w:name="_Toc96427390"/>
      <w:r>
        <w:t>6</w:t>
      </w:r>
      <w:r w:rsidR="006C28CA">
        <w:t>4</w:t>
      </w:r>
      <w:r>
        <w:t>.</w:t>
      </w:r>
      <w:r>
        <w:tab/>
        <w:t>Winding up, dissolution and termination</w:t>
      </w:r>
      <w:bookmarkEnd w:id="94"/>
    </w:p>
    <w:p w14:paraId="28FFD553" w14:textId="77777777" w:rsidR="00BE2AA0" w:rsidRPr="00041F73" w:rsidRDefault="002C3987" w:rsidP="00041F73">
      <w:pPr>
        <w:pStyle w:val="RegSection"/>
        <w:tabs>
          <w:tab w:val="clear" w:pos="630"/>
          <w:tab w:val="clear" w:pos="1170"/>
          <w:tab w:val="left" w:pos="540"/>
        </w:tabs>
        <w:ind w:left="1080" w:hanging="540"/>
        <w:rPr>
          <w:sz w:val="24"/>
        </w:rPr>
      </w:pPr>
      <w:r w:rsidRPr="00575846">
        <w:tab/>
      </w:r>
      <w:r w:rsidR="00BE2AA0" w:rsidRPr="00041F73">
        <w:rPr>
          <w:sz w:val="24"/>
        </w:rPr>
        <w:t>A regulated investment fund, investment fund manager, or investment fund administrator shall inform the Commission of its intent to wind up, dissolve or terminate within thirty days or such other time period as may be prescribed by the Commission before the formal winding up, dissolution or other termination procedure has commenced.</w:t>
      </w:r>
      <w:r w:rsidR="00BE2AA0" w:rsidRPr="00041F73">
        <w:rPr>
          <w:sz w:val="24"/>
        </w:rPr>
        <w:tab/>
      </w:r>
    </w:p>
    <w:p w14:paraId="79A795A2" w14:textId="082DD2E0" w:rsidR="00BE2AA0" w:rsidRDefault="00BE2AA0" w:rsidP="00BE2AA0">
      <w:pPr>
        <w:pStyle w:val="MarginalNoteRev"/>
      </w:pPr>
      <w:bookmarkStart w:id="95" w:name="_Toc96427391"/>
      <w:r>
        <w:t>6</w:t>
      </w:r>
      <w:r w:rsidR="006C28CA">
        <w:t>5</w:t>
      </w:r>
      <w:r>
        <w:t>.</w:t>
      </w:r>
      <w:r>
        <w:tab/>
        <w:t>Recognised country</w:t>
      </w:r>
      <w:bookmarkEnd w:id="95"/>
    </w:p>
    <w:p w14:paraId="2D2468CE" w14:textId="3A247E0B" w:rsidR="00BE2AA0" w:rsidRPr="00041F73" w:rsidRDefault="002C3987" w:rsidP="00041F73">
      <w:pPr>
        <w:pStyle w:val="RegSection"/>
        <w:tabs>
          <w:tab w:val="clear" w:pos="630"/>
          <w:tab w:val="clear" w:pos="1170"/>
          <w:tab w:val="left" w:pos="540"/>
        </w:tabs>
        <w:ind w:left="1080" w:hanging="540"/>
        <w:rPr>
          <w:sz w:val="24"/>
        </w:rPr>
      </w:pPr>
      <w:r w:rsidRPr="00575846">
        <w:tab/>
      </w:r>
      <w:r w:rsidR="00BE2AA0" w:rsidRPr="00041F73">
        <w:rPr>
          <w:sz w:val="24"/>
        </w:rPr>
        <w:t xml:space="preserve">The Commission may, by notice published in the </w:t>
      </w:r>
      <w:r w:rsidR="00BE2AA0" w:rsidRPr="00772D17">
        <w:rPr>
          <w:i/>
          <w:sz w:val="24"/>
        </w:rPr>
        <w:t>Gazette</w:t>
      </w:r>
      <w:r w:rsidR="00BE2AA0" w:rsidRPr="00041F73">
        <w:rPr>
          <w:sz w:val="24"/>
        </w:rPr>
        <w:t>, recogni</w:t>
      </w:r>
      <w:r w:rsidR="00711AC7">
        <w:rPr>
          <w:sz w:val="24"/>
        </w:rPr>
        <w:t>s</w:t>
      </w:r>
      <w:r w:rsidR="00BE2AA0" w:rsidRPr="00041F73">
        <w:rPr>
          <w:sz w:val="24"/>
        </w:rPr>
        <w:t xml:space="preserve">e a country for the purposes of this </w:t>
      </w:r>
      <w:r w:rsidR="00772D17">
        <w:t>Act</w:t>
      </w:r>
      <w:r w:rsidR="00BE2AA0" w:rsidRPr="00041F73">
        <w:rPr>
          <w:sz w:val="24"/>
        </w:rPr>
        <w:t>.</w:t>
      </w:r>
    </w:p>
    <w:p w14:paraId="68D5718A" w14:textId="2C8E1F4F" w:rsidR="00BE2AA0" w:rsidRDefault="00041F73" w:rsidP="00BE2AA0">
      <w:pPr>
        <w:pStyle w:val="MarginalNoteRev"/>
      </w:pPr>
      <w:bookmarkStart w:id="96" w:name="_Toc96427392"/>
      <w:r>
        <w:t>6</w:t>
      </w:r>
      <w:r w:rsidR="006C28CA">
        <w:t>6</w:t>
      </w:r>
      <w:r>
        <w:t>.</w:t>
      </w:r>
      <w:r>
        <w:tab/>
      </w:r>
      <w:r w:rsidR="00BE2AA0">
        <w:t>Repeal</w:t>
      </w:r>
      <w:bookmarkEnd w:id="96"/>
      <w:r w:rsidR="00BE2AA0">
        <w:t xml:space="preserve"> </w:t>
      </w:r>
    </w:p>
    <w:p w14:paraId="5F7198A4" w14:textId="1BF6B204" w:rsidR="00BE2AA0" w:rsidRPr="00041F73" w:rsidRDefault="00041F73" w:rsidP="00041F73">
      <w:pPr>
        <w:pStyle w:val="RegSection"/>
        <w:tabs>
          <w:tab w:val="clear" w:pos="630"/>
          <w:tab w:val="clear" w:pos="1170"/>
          <w:tab w:val="left" w:pos="540"/>
        </w:tabs>
        <w:ind w:left="1080" w:hanging="540"/>
        <w:rPr>
          <w:sz w:val="24"/>
        </w:rPr>
      </w:pPr>
      <w:r>
        <w:rPr>
          <w:sz w:val="24"/>
        </w:rPr>
        <w:tab/>
      </w:r>
      <w:r w:rsidR="00BE2AA0" w:rsidRPr="00041F73">
        <w:rPr>
          <w:sz w:val="24"/>
        </w:rPr>
        <w:t>The Mutual Funds Act</w:t>
      </w:r>
      <w:r w:rsidR="00772D17">
        <w:rPr>
          <w:sz w:val="24"/>
        </w:rPr>
        <w:t xml:space="preserve"> </w:t>
      </w:r>
      <w:r w:rsidR="00BE2AA0" w:rsidRPr="00041F73">
        <w:rPr>
          <w:sz w:val="24"/>
        </w:rPr>
        <w:t>is repealed.</w:t>
      </w:r>
    </w:p>
    <w:p w14:paraId="23F9BFCB" w14:textId="2649158D" w:rsidR="00BE2AA0" w:rsidRDefault="00BE2AA0" w:rsidP="00BE2AA0">
      <w:pPr>
        <w:pStyle w:val="MarginalNoteRev"/>
      </w:pPr>
      <w:bookmarkStart w:id="97" w:name="_Toc96427393"/>
      <w:r>
        <w:t>6</w:t>
      </w:r>
      <w:r w:rsidR="006C28CA">
        <w:t>7</w:t>
      </w:r>
      <w:r>
        <w:t>.</w:t>
      </w:r>
      <w:r>
        <w:tab/>
        <w:t>Transitional provisions</w:t>
      </w:r>
      <w:bookmarkEnd w:id="97"/>
      <w:r>
        <w:t xml:space="preserve"> </w:t>
      </w:r>
    </w:p>
    <w:p w14:paraId="3F3F9E05" w14:textId="07FFB19C" w:rsidR="00BE2AA0" w:rsidRPr="00041F73" w:rsidRDefault="00041F73" w:rsidP="00041F73">
      <w:pPr>
        <w:pStyle w:val="RegSection"/>
        <w:tabs>
          <w:tab w:val="clear" w:pos="630"/>
          <w:tab w:val="clear" w:pos="1170"/>
          <w:tab w:val="left" w:pos="540"/>
        </w:tabs>
        <w:ind w:left="1080" w:hanging="540"/>
        <w:rPr>
          <w:sz w:val="24"/>
        </w:rPr>
      </w:pPr>
      <w:r>
        <w:rPr>
          <w:sz w:val="24"/>
        </w:rPr>
        <w:tab/>
      </w:r>
      <w:r w:rsidR="00BE2AA0" w:rsidRPr="00041F73">
        <w:rPr>
          <w:sz w:val="24"/>
        </w:rPr>
        <w:t xml:space="preserve">From the date of the commencement of this </w:t>
      </w:r>
      <w:r w:rsidR="00772D17">
        <w:t>Act</w:t>
      </w:r>
      <w:r w:rsidR="002C3987">
        <w:rPr>
          <w:sz w:val="24"/>
        </w:rPr>
        <w:t>—</w:t>
      </w:r>
    </w:p>
    <w:p w14:paraId="069E0667" w14:textId="1A300E28" w:rsidR="00BE2AA0" w:rsidRPr="00BE2AA0" w:rsidRDefault="00BE2AA0" w:rsidP="00BE2AA0">
      <w:pPr>
        <w:tabs>
          <w:tab w:val="left" w:pos="1530"/>
        </w:tabs>
        <w:spacing w:after="0" w:line="240" w:lineRule="exact"/>
        <w:ind w:left="1530" w:hanging="450"/>
        <w:jc w:val="both"/>
        <w:rPr>
          <w:i/>
        </w:rPr>
      </w:pPr>
      <w:r w:rsidRPr="00BE2AA0">
        <w:rPr>
          <w:i/>
        </w:rPr>
        <w:t>(a)</w:t>
      </w:r>
      <w:r w:rsidRPr="00BE2AA0">
        <w:rPr>
          <w:i/>
        </w:rPr>
        <w:tab/>
      </w:r>
      <w:r w:rsidRPr="00041F73">
        <w:t xml:space="preserve">an investment fund administrator or investment fund manager who is the holder of a valid licence issued under </w:t>
      </w:r>
      <w:r w:rsidR="00711AC7">
        <w:t>Mutual Funds Act</w:t>
      </w:r>
      <w:r w:rsidR="00772D17">
        <w:t xml:space="preserve"> </w:t>
      </w:r>
      <w:r w:rsidRPr="00041F73">
        <w:t xml:space="preserve">expiring less than one year after the commencement of this </w:t>
      </w:r>
      <w:r w:rsidR="00772D17">
        <w:t>Act</w:t>
      </w:r>
      <w:r w:rsidRPr="00041F73">
        <w:t xml:space="preserve">, shall apply for renewal in accordance with this </w:t>
      </w:r>
      <w:r w:rsidR="00772D17">
        <w:t>Act</w:t>
      </w:r>
      <w:r w:rsidRPr="00041F73">
        <w:t>;</w:t>
      </w:r>
    </w:p>
    <w:p w14:paraId="77685610" w14:textId="2C3AD36D" w:rsidR="00BE2AA0" w:rsidRPr="00BE2AA0" w:rsidRDefault="00BE2AA0" w:rsidP="00BE2AA0">
      <w:pPr>
        <w:tabs>
          <w:tab w:val="left" w:pos="1530"/>
        </w:tabs>
        <w:spacing w:after="0" w:line="240" w:lineRule="exact"/>
        <w:ind w:left="1530" w:hanging="450"/>
        <w:jc w:val="both"/>
        <w:rPr>
          <w:i/>
        </w:rPr>
      </w:pPr>
      <w:r w:rsidRPr="00BE2AA0">
        <w:rPr>
          <w:i/>
        </w:rPr>
        <w:t>(b)</w:t>
      </w:r>
      <w:r w:rsidRPr="00BE2AA0">
        <w:rPr>
          <w:i/>
        </w:rPr>
        <w:tab/>
      </w:r>
      <w:r w:rsidRPr="00041F73">
        <w:t xml:space="preserve">an investment fund that is the holder of a valid licence issued under </w:t>
      </w:r>
      <w:r w:rsidR="00711AC7">
        <w:t xml:space="preserve">Mutual Funds Act </w:t>
      </w:r>
      <w:r w:rsidRPr="00041F73">
        <w:t xml:space="preserve">expiring less than one year after the commencement of this </w:t>
      </w:r>
      <w:r w:rsidR="00772D17">
        <w:t>Act</w:t>
      </w:r>
      <w:r w:rsidRPr="00041F73">
        <w:t xml:space="preserve">, shall apply for renewal in accordance with this </w:t>
      </w:r>
      <w:r w:rsidR="00772D17">
        <w:t>Act</w:t>
      </w:r>
      <w:r w:rsidRPr="00041F73">
        <w:t>.</w:t>
      </w:r>
    </w:p>
    <w:p w14:paraId="78BA89F0" w14:textId="2F59F000" w:rsidR="00BE2AA0" w:rsidRDefault="00BE2AA0" w:rsidP="00BE2AA0">
      <w:pPr>
        <w:tabs>
          <w:tab w:val="left" w:pos="1530"/>
        </w:tabs>
        <w:spacing w:after="0" w:line="240" w:lineRule="exact"/>
        <w:ind w:left="1530" w:hanging="450"/>
        <w:jc w:val="both"/>
      </w:pPr>
      <w:r w:rsidRPr="00BE2AA0">
        <w:rPr>
          <w:i/>
        </w:rPr>
        <w:t>(c)</w:t>
      </w:r>
      <w:r w:rsidRPr="00BE2AA0">
        <w:rPr>
          <w:i/>
        </w:rPr>
        <w:tab/>
      </w:r>
      <w:r w:rsidR="00297342">
        <w:t>From the date of the commencement of this Act a person other than a regulated investment fund carrying on or attempting to carry on business as an investment fund with the words “fund” or “investment fund” shall within 90 days remove the offending word</w:t>
      </w:r>
      <w:r w:rsidRPr="00041F73">
        <w:t>.</w:t>
      </w:r>
    </w:p>
    <w:p w14:paraId="2858F430" w14:textId="2E221C17" w:rsidR="006C28CA" w:rsidRPr="00BE2AA0" w:rsidRDefault="006C28CA" w:rsidP="00BE2AA0">
      <w:pPr>
        <w:tabs>
          <w:tab w:val="left" w:pos="1530"/>
        </w:tabs>
        <w:spacing w:after="0" w:line="240" w:lineRule="exact"/>
        <w:ind w:left="1530" w:hanging="450"/>
        <w:jc w:val="both"/>
        <w:rPr>
          <w:i/>
        </w:rPr>
      </w:pPr>
      <w:r w:rsidRPr="00BE2AA0">
        <w:rPr>
          <w:i/>
        </w:rPr>
        <w:t>(</w:t>
      </w:r>
      <w:r>
        <w:rPr>
          <w:i/>
        </w:rPr>
        <w:t>d</w:t>
      </w:r>
      <w:r w:rsidRPr="00BE2AA0">
        <w:rPr>
          <w:i/>
        </w:rPr>
        <w:t>)</w:t>
      </w:r>
      <w:r w:rsidRPr="00BE2AA0">
        <w:rPr>
          <w:i/>
        </w:rPr>
        <w:tab/>
      </w:r>
      <w:r w:rsidRPr="003C6AE1">
        <w:rPr>
          <w:szCs w:val="24"/>
        </w:rPr>
        <w:t xml:space="preserve">From the date of the commencement of this Act a person other than a regulated investment fund </w:t>
      </w:r>
      <w:r>
        <w:rPr>
          <w:szCs w:val="24"/>
        </w:rPr>
        <w:t xml:space="preserve">administrator </w:t>
      </w:r>
      <w:r w:rsidRPr="003C6AE1">
        <w:rPr>
          <w:szCs w:val="24"/>
        </w:rPr>
        <w:t xml:space="preserve">carrying on or attempting to carry on business as an investment fund </w:t>
      </w:r>
      <w:r>
        <w:rPr>
          <w:szCs w:val="24"/>
        </w:rPr>
        <w:t xml:space="preserve">administrator </w:t>
      </w:r>
      <w:r w:rsidRPr="003C6AE1">
        <w:rPr>
          <w:szCs w:val="24"/>
        </w:rPr>
        <w:t>with the words “</w:t>
      </w:r>
      <w:r>
        <w:rPr>
          <w:szCs w:val="24"/>
        </w:rPr>
        <w:t>fund administrator</w:t>
      </w:r>
      <w:r w:rsidRPr="003C6AE1">
        <w:rPr>
          <w:szCs w:val="24"/>
        </w:rPr>
        <w:t>” shall within 90 days remove the offending word</w:t>
      </w:r>
      <w:r>
        <w:rPr>
          <w:szCs w:val="24"/>
        </w:rPr>
        <w:t>s</w:t>
      </w:r>
      <w:r w:rsidR="008B25CC">
        <w:rPr>
          <w:szCs w:val="24"/>
        </w:rPr>
        <w:t>.</w:t>
      </w:r>
    </w:p>
    <w:p w14:paraId="274AAC35" w14:textId="38E33996" w:rsidR="00041F73" w:rsidRPr="00E646BB" w:rsidRDefault="00041F73" w:rsidP="00B71532">
      <w:pPr>
        <w:pStyle w:val="BillSection"/>
      </w:pPr>
    </w:p>
    <w:p w14:paraId="00250165" w14:textId="04F15A60" w:rsidR="00E563E5" w:rsidRPr="00B71532" w:rsidRDefault="00E22A4C" w:rsidP="00B71532">
      <w:pPr>
        <w:pStyle w:val="BillSection"/>
        <w:rPr>
          <w:i/>
        </w:rPr>
      </w:pPr>
      <w:r>
        <w:t xml:space="preserve">                                            </w:t>
      </w:r>
      <w:r w:rsidR="00E646BB" w:rsidRPr="00B71532">
        <w:rPr>
          <w:i/>
        </w:rPr>
        <w:t>Sgd. Charliena M. L. White (Miss</w:t>
      </w:r>
      <w:r w:rsidRPr="00B71532">
        <w:rPr>
          <w:i/>
        </w:rPr>
        <w:t>.</w:t>
      </w:r>
      <w:r w:rsidR="00E646BB" w:rsidRPr="00B71532">
        <w:rPr>
          <w:i/>
        </w:rPr>
        <w:t>)</w:t>
      </w:r>
    </w:p>
    <w:p w14:paraId="5E34904E" w14:textId="629AB930" w:rsidR="00E22A4C" w:rsidRDefault="00E22A4C" w:rsidP="00E22A4C">
      <w:pPr>
        <w:rPr>
          <w:b/>
        </w:rPr>
      </w:pPr>
      <w:r>
        <w:t xml:space="preserve">                                     </w:t>
      </w:r>
      <w:r w:rsidRPr="00B36AB1">
        <w:rPr>
          <w:b/>
        </w:rPr>
        <w:t>SPEAKER</w:t>
      </w:r>
    </w:p>
    <w:p w14:paraId="76BD3602" w14:textId="7355CEBA" w:rsidR="001938EC" w:rsidRPr="00D768F4" w:rsidRDefault="00E22A4C" w:rsidP="00B71532">
      <w:pPr>
        <w:pStyle w:val="BillSection"/>
      </w:pPr>
      <w:r>
        <w:t xml:space="preserve">                                        </w:t>
      </w:r>
    </w:p>
    <w:p w14:paraId="53CDD2E0" w14:textId="77777777" w:rsidR="00796D3F" w:rsidRDefault="00796D3F" w:rsidP="00E55CC1"/>
    <w:p w14:paraId="1A1FC7CD" w14:textId="36D575BB" w:rsidR="001938EC" w:rsidRPr="00D768F4" w:rsidRDefault="001938EC" w:rsidP="00E55CC1">
      <w:r w:rsidRPr="00D768F4">
        <w:t>Passed</w:t>
      </w:r>
      <w:r w:rsidR="00F741E1">
        <w:t xml:space="preserve"> by</w:t>
      </w:r>
      <w:r w:rsidRPr="00D768F4">
        <w:t xml:space="preserve"> the Legislative Assembly this</w:t>
      </w:r>
      <w:r w:rsidR="004E61FC">
        <w:tab/>
        <w:t>22</w:t>
      </w:r>
      <w:r w:rsidR="004E61FC" w:rsidRPr="004E61FC">
        <w:rPr>
          <w:vertAlign w:val="superscript"/>
        </w:rPr>
        <w:t>nd</w:t>
      </w:r>
      <w:r w:rsidR="004E61FC">
        <w:t xml:space="preserve"> </w:t>
      </w:r>
      <w:r w:rsidRPr="00D768F4">
        <w:t>day of</w:t>
      </w:r>
      <w:r w:rsidR="004E61FC">
        <w:t xml:space="preserve"> March</w:t>
      </w:r>
      <w:r w:rsidR="00CF4C4D">
        <w:t>,</w:t>
      </w:r>
      <w:r w:rsidR="005700E4">
        <w:t xml:space="preserve"> </w:t>
      </w:r>
      <w:r w:rsidR="00CF4C4D">
        <w:t>202</w:t>
      </w:r>
      <w:r w:rsidR="005F08C1">
        <w:t>2</w:t>
      </w:r>
      <w:r w:rsidR="00CF4C4D">
        <w:t>.</w:t>
      </w:r>
    </w:p>
    <w:p w14:paraId="5040B094" w14:textId="203C8FFB" w:rsidR="00796D3F" w:rsidRDefault="00796D3F" w:rsidP="00B71532">
      <w:pPr>
        <w:pStyle w:val="BillSection"/>
      </w:pPr>
    </w:p>
    <w:p w14:paraId="4E6C49BA" w14:textId="0B2658F2" w:rsidR="00B71532" w:rsidRDefault="00B71532" w:rsidP="00B71532">
      <w:pPr>
        <w:pStyle w:val="BillSection"/>
      </w:pPr>
    </w:p>
    <w:p w14:paraId="592EEB44" w14:textId="77777777" w:rsidR="00B71532" w:rsidRDefault="00B71532" w:rsidP="00B71532">
      <w:pPr>
        <w:pStyle w:val="BillSection"/>
      </w:pPr>
    </w:p>
    <w:p w14:paraId="5CC304F1" w14:textId="58BCF140" w:rsidR="001938EC" w:rsidRPr="00B71532" w:rsidRDefault="00B71532" w:rsidP="00B71532">
      <w:pPr>
        <w:rPr>
          <w:i/>
        </w:rPr>
      </w:pPr>
      <w:r>
        <w:t xml:space="preserve">          </w:t>
      </w:r>
      <w:r w:rsidR="00E22A4C" w:rsidRPr="00E22A4C">
        <w:t xml:space="preserve"> </w:t>
      </w:r>
      <w:r w:rsidRPr="00DA72B3">
        <w:rPr>
          <w:i/>
        </w:rPr>
        <w:t>Sgd. Judith Baker (Mrs.)</w:t>
      </w:r>
    </w:p>
    <w:p w14:paraId="347C0BE6" w14:textId="77777777" w:rsidR="00B71532" w:rsidRPr="00B71532" w:rsidRDefault="00E22A4C" w:rsidP="00B71532">
      <w:pPr>
        <w:pStyle w:val="BillSection"/>
        <w:rPr>
          <w:b/>
        </w:rPr>
      </w:pPr>
      <w:r>
        <w:t xml:space="preserve">    </w:t>
      </w:r>
      <w:r w:rsidR="00B71532" w:rsidRPr="00B71532">
        <w:rPr>
          <w:b/>
        </w:rPr>
        <w:t>CLERK OF THE LEGISLATIVE ASSEMBLY</w:t>
      </w:r>
    </w:p>
    <w:p w14:paraId="69A6AEB1" w14:textId="4873A280" w:rsidR="00E22A4C" w:rsidRPr="00E22A4C" w:rsidRDefault="00E22A4C" w:rsidP="00B71532">
      <w:pPr>
        <w:pStyle w:val="BillSection"/>
      </w:pPr>
    </w:p>
    <w:p w14:paraId="40A16FF6" w14:textId="3F1E5420" w:rsidR="00EE1A1B" w:rsidRPr="00E646BB" w:rsidRDefault="00E22A4C" w:rsidP="00B71532">
      <w:pPr>
        <w:pStyle w:val="BillSection"/>
      </w:pPr>
      <w:r>
        <w:t xml:space="preserve">                      </w:t>
      </w:r>
    </w:p>
    <w:sectPr w:rsidR="00EE1A1B" w:rsidRPr="00E646BB" w:rsidSect="00053C2D">
      <w:headerReference w:type="first" r:id="rId14"/>
      <w:type w:val="continuous"/>
      <w:pgSz w:w="12240" w:h="15840" w:code="1"/>
      <w:pgMar w:top="2736" w:right="2837" w:bottom="1440" w:left="2837" w:header="1008" w:footer="14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5CC6CC" w14:textId="77777777" w:rsidR="00E22A4C" w:rsidRDefault="00E22A4C">
      <w:r>
        <w:separator/>
      </w:r>
    </w:p>
  </w:endnote>
  <w:endnote w:type="continuationSeparator" w:id="0">
    <w:p w14:paraId="2AAA7C42" w14:textId="77777777" w:rsidR="00E22A4C" w:rsidRDefault="00E22A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embedRegular r:id="rId1" w:fontKey="{7049B5D2-C238-4A31-94B9-EEB2150D9C22}"/>
    <w:embedBold r:id="rId2" w:fontKey="{A044BC9C-E43E-4B40-AEC7-F93AFECB808A}"/>
    <w:embedItalic r:id="rId3" w:fontKey="{75FB4D3A-6A8C-43DA-BC7A-92964D17026B}"/>
    <w:embedBoldItalic r:id="rId4" w:fontKey="{CF8FDB85-67EB-4803-AE8B-44AE066D7B5F}"/>
  </w:font>
  <w:font w:name="Courier New">
    <w:panose1 w:val="02070309020205020404"/>
    <w:charset w:val="00"/>
    <w:family w:val="modern"/>
    <w:pitch w:val="fixed"/>
    <w:sig w:usb0="E0002AFF" w:usb1="C0007843" w:usb2="00000009" w:usb3="00000000" w:csb0="000001FF" w:csb1="00000000"/>
    <w:embedRegular r:id="rId5" w:fontKey="{BD139E90-7C97-4978-A779-B8F7389705EF}"/>
  </w:font>
  <w:font w:name="Wingdings">
    <w:panose1 w:val="05000000000000000000"/>
    <w:charset w:val="02"/>
    <w:family w:val="auto"/>
    <w:pitch w:val="variable"/>
    <w:sig w:usb0="00000000" w:usb1="10000000" w:usb2="00000000" w:usb3="00000000" w:csb0="80000000" w:csb1="00000000"/>
    <w:embedRegular r:id="rId6" w:fontKey="{5FFDBB84-C75B-42BD-B51B-7BA9AC96992C}"/>
  </w:font>
  <w:font w:name="Symbol">
    <w:panose1 w:val="05050102010706020507"/>
    <w:charset w:val="02"/>
    <w:family w:val="roman"/>
    <w:pitch w:val="variable"/>
    <w:sig w:usb0="00000000" w:usb1="10000000" w:usb2="00000000" w:usb3="00000000" w:csb0="80000000" w:csb1="00000000"/>
    <w:embedRegular r:id="rId7" w:fontKey="{70AC9464-77A1-40B0-ACCD-6DCA78EC69E9}"/>
  </w:font>
  <w:font w:name="Cambria">
    <w:panose1 w:val="02040503050406030204"/>
    <w:charset w:val="00"/>
    <w:family w:val="roman"/>
    <w:pitch w:val="variable"/>
    <w:sig w:usb0="E00002FF" w:usb1="400004FF" w:usb2="00000000" w:usb3="00000000" w:csb0="0000019F" w:csb1="00000000"/>
    <w:embedRegular r:id="rId8" w:fontKey="{80100791-D893-4BB3-B60D-02B9BB82D6DA}"/>
    <w:embedBold r:id="rId9" w:fontKey="{E0A4AC54-43F3-42CA-9606-0E1BFCF6B61C}"/>
    <w:embedItalic r:id="rId10" w:fontKey="{B2775E20-2A96-4A96-BE06-63C13B51F296}"/>
    <w:embedBoldItalic r:id="rId11" w:fontKey="{93A4232D-B919-4C00-B496-16C24907F9C6}"/>
  </w:font>
  <w:font w:name="Arial">
    <w:panose1 w:val="020B0604020202020204"/>
    <w:charset w:val="00"/>
    <w:family w:val="swiss"/>
    <w:pitch w:val="variable"/>
    <w:sig w:usb0="E0002AFF" w:usb1="C0007843" w:usb2="00000009" w:usb3="00000000" w:csb0="000001FF" w:csb1="00000000"/>
    <w:embedRegular r:id="rId12" w:fontKey="{EC161679-84A0-4061-9672-D5F1274EB264}"/>
    <w:embedBold r:id="rId13" w:fontKey="{B358679D-F70A-469E-9983-A5972146D5C6}"/>
    <w:embedItalic r:id="rId14" w:fontKey="{DE484649-AEB9-46EA-8060-32435B7F261A}"/>
  </w:font>
  <w:font w:name="Times">
    <w:panose1 w:val="02020603050405020304"/>
    <w:charset w:val="00"/>
    <w:family w:val="roman"/>
    <w:pitch w:val="variable"/>
    <w:sig w:usb0="E0002AFF" w:usb1="C0007841" w:usb2="00000009" w:usb3="00000000" w:csb0="000001FF" w:csb1="00000000"/>
    <w:embedRegular r:id="rId15" w:fontKey="{06AD631D-5CBC-40B6-BF1C-227E1EA4E074}"/>
    <w:embedBold r:id="rId16" w:fontKey="{CA467794-D468-45CC-843A-18C09C57133E}"/>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17" w:fontKey="{FB4661CB-3936-4242-BF85-CFEC4DA0247A}"/>
  </w:font>
  <w:font w:name="Calibri">
    <w:panose1 w:val="020F0502020204030204"/>
    <w:charset w:val="00"/>
    <w:family w:val="swiss"/>
    <w:pitch w:val="variable"/>
    <w:sig w:usb0="E00002FF" w:usb1="4000ACFF" w:usb2="00000001" w:usb3="00000000" w:csb0="0000019F" w:csb1="00000000"/>
    <w:embedRegular r:id="rId18" w:fontKey="{D233BDE4-DB93-411C-9429-F140C9CC2F09}"/>
    <w:embedBold r:id="rId19" w:fontKey="{5907B717-CE36-416A-B1F1-ABDED230336B}"/>
  </w:font>
  <w:font w:name="Monotype Corsiva">
    <w:panose1 w:val="03010101010201010101"/>
    <w:charset w:val="00"/>
    <w:family w:val="script"/>
    <w:pitch w:val="variable"/>
    <w:sig w:usb0="00000287" w:usb1="00000000" w:usb2="00000000" w:usb3="00000000" w:csb0="0000009F" w:csb1="00000000"/>
    <w:embedItalic r:id="rId20" w:fontKey="{81197324-E6F0-49A0-8E7F-56A271469173}"/>
  </w:font>
  <w:font w:name="Book Antiqua">
    <w:panose1 w:val="02040602050305030304"/>
    <w:charset w:val="00"/>
    <w:family w:val="roman"/>
    <w:pitch w:val="variable"/>
    <w:sig w:usb0="00000287" w:usb1="00000000" w:usb2="00000000" w:usb3="00000000" w:csb0="0000009F" w:csb1="00000000"/>
    <w:embedRegular r:id="rId21" w:fontKey="{FE20B255-E57E-47D1-8145-E0D19CD9BE73}"/>
  </w:font>
  <w:font w:name="Malgun Gothic">
    <w:panose1 w:val="020B0503020000020004"/>
    <w:charset w:val="81"/>
    <w:family w:val="swiss"/>
    <w:pitch w:val="variable"/>
    <w:sig w:usb0="900002AF" w:usb1="0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EFDB7B" w14:textId="663B45E0" w:rsidR="00E22A4C" w:rsidRDefault="00E22A4C" w:rsidP="005E153F">
    <w:pPr>
      <w:pStyle w:val="Footer"/>
      <w:tabs>
        <w:tab w:val="clear" w:pos="8306"/>
        <w:tab w:val="right" w:pos="6480"/>
      </w:tabs>
      <w:jc w:val="left"/>
    </w:pPr>
    <w:r>
      <w:rPr>
        <w:sz w:val="16"/>
        <w:szCs w:val="16"/>
      </w:rPr>
      <w:t>_________________________________________________________________________________</w:t>
    </w:r>
    <w:r>
      <w:tab/>
    </w:r>
    <w:r>
      <w:fldChar w:fldCharType="begin"/>
    </w:r>
    <w:r>
      <w:instrText xml:space="preserve"> PAGE   \* MERGEFORMAT </w:instrText>
    </w:r>
    <w:r>
      <w:fldChar w:fldCharType="separate"/>
    </w:r>
    <w:r w:rsidR="005F17B4">
      <w:rPr>
        <w:noProof/>
      </w:rPr>
      <w:t>21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91BCF4" w14:textId="77777777" w:rsidR="00E22A4C" w:rsidRPr="00B44E88" w:rsidRDefault="00E22A4C" w:rsidP="00B44E88">
    <w:pPr>
      <w:pStyle w:val="Footer"/>
      <w:pBdr>
        <w:top w:val="single" w:sz="2" w:space="1" w:color="auto"/>
      </w:pBdr>
      <w:jc w:val="both"/>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18A1FE" w14:textId="77777777" w:rsidR="00E22A4C" w:rsidRDefault="00E22A4C">
      <w:r>
        <w:separator/>
      </w:r>
    </w:p>
  </w:footnote>
  <w:footnote w:type="continuationSeparator" w:id="0">
    <w:p w14:paraId="04400109" w14:textId="77777777" w:rsidR="00E22A4C" w:rsidRDefault="00E22A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571FB3" w14:textId="60D62C04" w:rsidR="00E22A4C" w:rsidRDefault="00E22A4C">
    <w:pPr>
      <w:pStyle w:val="Header"/>
      <w:pBdr>
        <w:bottom w:val="single" w:sz="2" w:space="0" w:color="auto"/>
      </w:pBdr>
      <w:tabs>
        <w:tab w:val="clear" w:pos="4320"/>
        <w:tab w:val="clear" w:pos="8640"/>
        <w:tab w:val="left" w:pos="2880"/>
        <w:tab w:val="center" w:pos="3240"/>
        <w:tab w:val="center" w:pos="5760"/>
        <w:tab w:val="right" w:pos="7301"/>
      </w:tabs>
      <w:rPr>
        <w:rStyle w:val="PageNumber"/>
      </w:rPr>
    </w:pPr>
    <w:smartTag w:uri="urn:schemas-microsoft-com:office:smarttags" w:element="place">
      <w:r>
        <w:rPr>
          <w:smallCaps/>
          <w:lang w:val="en-US"/>
        </w:rPr>
        <w:t>Montserrat</w:t>
      </w:r>
    </w:smartTag>
    <w:r>
      <w:rPr>
        <w:smallCaps/>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lang w:val="en-US"/>
      </w:rPr>
      <w:tab/>
    </w:r>
    <w:r w:rsidR="005F17B4">
      <w:fldChar w:fldCharType="begin"/>
    </w:r>
    <w:r w:rsidR="005F17B4">
      <w:instrText xml:space="preserve"> TITLE  \* MERGEFORMAT </w:instrText>
    </w:r>
    <w:r w:rsidR="005F17B4">
      <w:fldChar w:fldCharType="separate"/>
    </w:r>
    <w:r w:rsidRPr="002676D8">
      <w:rPr>
        <w:i/>
        <w:lang w:val="en-US"/>
      </w:rPr>
      <w:t>INVESTMENT</w:t>
    </w:r>
    <w:r>
      <w:t xml:space="preserve"> FUND BILL 2020</w:t>
    </w:r>
    <w:r w:rsidR="005F17B4">
      <w:fldChar w:fldCharType="end"/>
    </w:r>
    <w:r>
      <w:rPr>
        <w:b/>
        <w:sz w:val="18"/>
        <w:lang w:val="en-US"/>
      </w:rPr>
      <w:tab/>
    </w:r>
  </w:p>
  <w:p w14:paraId="08681230" w14:textId="77777777" w:rsidR="00E22A4C" w:rsidRDefault="00E22A4C">
    <w:pPr>
      <w:pStyle w:val="Header"/>
      <w:tabs>
        <w:tab w:val="clear" w:pos="4320"/>
        <w:tab w:val="clear" w:pos="8640"/>
        <w:tab w:val="center" w:pos="180"/>
        <w:tab w:val="center" w:pos="3060"/>
        <w:tab w:val="right" w:pos="5940"/>
        <w:tab w:val="right" w:pos="7299"/>
      </w:tabs>
      <w:ind w:left="-360"/>
    </w:pPr>
    <w:r>
      <w:rPr>
        <w:b/>
        <w:sz w:val="14"/>
      </w:rP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570" w:type="dxa"/>
      <w:tblInd w:w="18" w:type="dxa"/>
      <w:tblBorders>
        <w:bottom w:val="single" w:sz="4" w:space="0" w:color="auto"/>
      </w:tblBorders>
      <w:tblLook w:val="00A0" w:firstRow="1" w:lastRow="0" w:firstColumn="1" w:lastColumn="0" w:noHBand="0" w:noVBand="0"/>
    </w:tblPr>
    <w:tblGrid>
      <w:gridCol w:w="6570"/>
    </w:tblGrid>
    <w:tr w:rsidR="00E22A4C" w:rsidRPr="00325C7F" w14:paraId="72B9DE92" w14:textId="77777777" w:rsidTr="004E430C">
      <w:tc>
        <w:tcPr>
          <w:tcW w:w="6570" w:type="dxa"/>
          <w:tcBorders>
            <w:bottom w:val="single" w:sz="4" w:space="0" w:color="auto"/>
          </w:tcBorders>
          <w:vAlign w:val="center"/>
        </w:tcPr>
        <w:p w14:paraId="422519F9" w14:textId="77777777" w:rsidR="00E22A4C" w:rsidRDefault="00E22A4C" w:rsidP="004E430C">
          <w:pPr>
            <w:spacing w:before="0"/>
          </w:pPr>
          <w:smartTag w:uri="urn:schemas-microsoft-com:office:smarttags" w:element="place">
            <w:r>
              <w:t>Montserrat</w:t>
            </w:r>
          </w:smartTag>
        </w:p>
        <w:p w14:paraId="246241B2" w14:textId="6F807423" w:rsidR="00E22A4C" w:rsidRDefault="00E22A4C" w:rsidP="004E430C">
          <w:pPr>
            <w:spacing w:before="0"/>
          </w:pPr>
          <w:r>
            <w:t>Investment Funds Act, 2022</w:t>
          </w:r>
        </w:p>
        <w:p w14:paraId="687F1424" w14:textId="12922DFC" w:rsidR="00E22A4C" w:rsidRDefault="00E22A4C" w:rsidP="004E430C">
          <w:pPr>
            <w:spacing w:before="0" w:after="0"/>
          </w:pPr>
          <w:r>
            <w:t>No. 6 of 2022</w:t>
          </w:r>
        </w:p>
        <w:p w14:paraId="6E34980B" w14:textId="77777777" w:rsidR="00E22A4C" w:rsidRPr="004E430C" w:rsidRDefault="00E22A4C" w:rsidP="004E430C">
          <w:pPr>
            <w:spacing w:before="0" w:after="0"/>
            <w:rPr>
              <w:rStyle w:val="PageNumber"/>
            </w:rPr>
          </w:pPr>
        </w:p>
      </w:tc>
    </w:tr>
  </w:tbl>
  <w:p w14:paraId="5F9C7B8D" w14:textId="77777777" w:rsidR="00E22A4C" w:rsidRPr="00A546CC" w:rsidRDefault="00E22A4C" w:rsidP="00C53F69">
    <w:pPr>
      <w:pStyle w:val="Header"/>
      <w:spacing w:before="0" w:after="0"/>
      <w:rPr>
        <w:szCs w:val="2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F5C830" w14:textId="77777777" w:rsidR="00E22A4C" w:rsidRDefault="00E22A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D16FAC"/>
    <w:multiLevelType w:val="hybridMultilevel"/>
    <w:tmpl w:val="8A101FF0"/>
    <w:lvl w:ilvl="0" w:tplc="A2F2ACF4">
      <w:start w:val="1"/>
      <w:numFmt w:val="lowerLetter"/>
      <w:lvlText w:val="(%1)"/>
      <w:lvlJc w:val="left"/>
      <w:pPr>
        <w:ind w:left="1440" w:hanging="360"/>
      </w:pPr>
      <w:rPr>
        <w:rFonts w:hint="default"/>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AF05D2C"/>
    <w:multiLevelType w:val="hybridMultilevel"/>
    <w:tmpl w:val="67D6015A"/>
    <w:lvl w:ilvl="0" w:tplc="FFFFFFFF">
      <w:start w:val="1"/>
      <w:numFmt w:val="decimal"/>
      <w:pStyle w:val="MyStyle1"/>
      <w:lvlText w:val="%1."/>
      <w:lvlJc w:val="left"/>
      <w:pPr>
        <w:tabs>
          <w:tab w:val="num" w:pos="1287"/>
        </w:tabs>
        <w:ind w:left="1287"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 w15:restartNumberingAfterBreak="0">
    <w:nsid w:val="0C0E3789"/>
    <w:multiLevelType w:val="hybridMultilevel"/>
    <w:tmpl w:val="755CD11E"/>
    <w:lvl w:ilvl="0" w:tplc="0D20F136">
      <w:start w:val="1"/>
      <w:numFmt w:val="lowerLetter"/>
      <w:lvlText w:val="(%1)"/>
      <w:lvlJc w:val="left"/>
      <w:pPr>
        <w:ind w:left="838" w:hanging="360"/>
      </w:pPr>
      <w:rPr>
        <w:rFonts w:ascii="Times New Roman" w:eastAsia="Times New Roman" w:hAnsi="Times New Roman" w:cs="Times New Roman" w:hint="default"/>
        <w:spacing w:val="-25"/>
        <w:w w:val="99"/>
        <w:sz w:val="24"/>
        <w:szCs w:val="24"/>
      </w:rPr>
    </w:lvl>
    <w:lvl w:ilvl="1" w:tplc="50D0973E">
      <w:numFmt w:val="bullet"/>
      <w:lvlText w:val="•"/>
      <w:lvlJc w:val="left"/>
      <w:pPr>
        <w:ind w:left="1449" w:hanging="360"/>
      </w:pPr>
    </w:lvl>
    <w:lvl w:ilvl="2" w:tplc="C4EAEADC">
      <w:numFmt w:val="bullet"/>
      <w:lvlText w:val="•"/>
      <w:lvlJc w:val="left"/>
      <w:pPr>
        <w:ind w:left="2058" w:hanging="360"/>
      </w:pPr>
    </w:lvl>
    <w:lvl w:ilvl="3" w:tplc="B5200E08">
      <w:numFmt w:val="bullet"/>
      <w:lvlText w:val="•"/>
      <w:lvlJc w:val="left"/>
      <w:pPr>
        <w:ind w:left="2667" w:hanging="360"/>
      </w:pPr>
    </w:lvl>
    <w:lvl w:ilvl="4" w:tplc="B97AFAA8">
      <w:numFmt w:val="bullet"/>
      <w:lvlText w:val="•"/>
      <w:lvlJc w:val="left"/>
      <w:pPr>
        <w:ind w:left="3276" w:hanging="360"/>
      </w:pPr>
    </w:lvl>
    <w:lvl w:ilvl="5" w:tplc="BE2C2CAC">
      <w:numFmt w:val="bullet"/>
      <w:lvlText w:val="•"/>
      <w:lvlJc w:val="left"/>
      <w:pPr>
        <w:ind w:left="3885" w:hanging="360"/>
      </w:pPr>
    </w:lvl>
    <w:lvl w:ilvl="6" w:tplc="36D0580C">
      <w:numFmt w:val="bullet"/>
      <w:lvlText w:val="•"/>
      <w:lvlJc w:val="left"/>
      <w:pPr>
        <w:ind w:left="4494" w:hanging="360"/>
      </w:pPr>
    </w:lvl>
    <w:lvl w:ilvl="7" w:tplc="2FECF1A4">
      <w:numFmt w:val="bullet"/>
      <w:lvlText w:val="•"/>
      <w:lvlJc w:val="left"/>
      <w:pPr>
        <w:ind w:left="5104" w:hanging="360"/>
      </w:pPr>
    </w:lvl>
    <w:lvl w:ilvl="8" w:tplc="BBDED78E">
      <w:numFmt w:val="bullet"/>
      <w:lvlText w:val="•"/>
      <w:lvlJc w:val="left"/>
      <w:pPr>
        <w:ind w:left="5713" w:hanging="360"/>
      </w:pPr>
    </w:lvl>
  </w:abstractNum>
  <w:abstractNum w:abstractNumId="3" w15:restartNumberingAfterBreak="0">
    <w:nsid w:val="0CF829A5"/>
    <w:multiLevelType w:val="hybridMultilevel"/>
    <w:tmpl w:val="3672032C"/>
    <w:lvl w:ilvl="0" w:tplc="CE563096">
      <w:start w:val="1"/>
      <w:numFmt w:val="lowerRoman"/>
      <w:lvlText w:val="(%1)"/>
      <w:lvlJc w:val="left"/>
      <w:pPr>
        <w:ind w:left="2250" w:hanging="72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4" w15:restartNumberingAfterBreak="0">
    <w:nsid w:val="0E481A55"/>
    <w:multiLevelType w:val="hybridMultilevel"/>
    <w:tmpl w:val="8A101FF0"/>
    <w:lvl w:ilvl="0" w:tplc="A2F2ACF4">
      <w:start w:val="1"/>
      <w:numFmt w:val="lowerLetter"/>
      <w:lvlText w:val="(%1)"/>
      <w:lvlJc w:val="left"/>
      <w:pPr>
        <w:ind w:left="1440" w:hanging="360"/>
      </w:pPr>
      <w:rPr>
        <w:rFonts w:hint="default"/>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E64446A"/>
    <w:multiLevelType w:val="hybridMultilevel"/>
    <w:tmpl w:val="8A101FF0"/>
    <w:lvl w:ilvl="0" w:tplc="A2F2ACF4">
      <w:start w:val="1"/>
      <w:numFmt w:val="lowerLetter"/>
      <w:lvlText w:val="(%1)"/>
      <w:lvlJc w:val="left"/>
      <w:pPr>
        <w:ind w:left="1440" w:hanging="360"/>
      </w:pPr>
      <w:rPr>
        <w:rFonts w:hint="default"/>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03E3F00"/>
    <w:multiLevelType w:val="hybridMultilevel"/>
    <w:tmpl w:val="4B14A50A"/>
    <w:lvl w:ilvl="0" w:tplc="040CA680">
      <w:start w:val="1"/>
      <w:numFmt w:val="decimal"/>
      <w:lvlText w:val="(%1)"/>
      <w:lvlJc w:val="left"/>
      <w:pPr>
        <w:ind w:left="936"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6E15BF"/>
    <w:multiLevelType w:val="hybridMultilevel"/>
    <w:tmpl w:val="BA5847D6"/>
    <w:lvl w:ilvl="0" w:tplc="69B4975C">
      <w:start w:val="1"/>
      <w:numFmt w:val="lowerLetter"/>
      <w:lvlText w:val="(%1)"/>
      <w:lvlJc w:val="left"/>
      <w:pPr>
        <w:ind w:left="1440" w:hanging="360"/>
      </w:pPr>
      <w:rPr>
        <w:rFonts w:hint="default"/>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3FB38D1"/>
    <w:multiLevelType w:val="hybridMultilevel"/>
    <w:tmpl w:val="BE44E13A"/>
    <w:lvl w:ilvl="0" w:tplc="15A6E97C">
      <w:start w:val="1"/>
      <w:numFmt w:val="lowerLetter"/>
      <w:lvlText w:val="(%1)"/>
      <w:lvlJc w:val="left"/>
      <w:pPr>
        <w:ind w:left="912" w:hanging="360"/>
      </w:pPr>
      <w:rPr>
        <w:rFonts w:ascii="Times New Roman" w:eastAsia="Times New Roman" w:hAnsi="Times New Roman" w:cs="Times New Roman" w:hint="default"/>
        <w:spacing w:val="-30"/>
        <w:w w:val="99"/>
        <w:sz w:val="24"/>
        <w:szCs w:val="24"/>
      </w:rPr>
    </w:lvl>
    <w:lvl w:ilvl="1" w:tplc="0242097A">
      <w:numFmt w:val="bullet"/>
      <w:lvlText w:val="•"/>
      <w:lvlJc w:val="left"/>
      <w:pPr>
        <w:ind w:left="1521" w:hanging="360"/>
      </w:pPr>
    </w:lvl>
    <w:lvl w:ilvl="2" w:tplc="E7B0D6E0">
      <w:numFmt w:val="bullet"/>
      <w:lvlText w:val="•"/>
      <w:lvlJc w:val="left"/>
      <w:pPr>
        <w:ind w:left="2122" w:hanging="360"/>
      </w:pPr>
    </w:lvl>
    <w:lvl w:ilvl="3" w:tplc="0E261D70">
      <w:numFmt w:val="bullet"/>
      <w:lvlText w:val="•"/>
      <w:lvlJc w:val="left"/>
      <w:pPr>
        <w:ind w:left="2723" w:hanging="360"/>
      </w:pPr>
    </w:lvl>
    <w:lvl w:ilvl="4" w:tplc="A2007BF8">
      <w:numFmt w:val="bullet"/>
      <w:lvlText w:val="•"/>
      <w:lvlJc w:val="left"/>
      <w:pPr>
        <w:ind w:left="3324" w:hanging="360"/>
      </w:pPr>
    </w:lvl>
    <w:lvl w:ilvl="5" w:tplc="3CFE6042">
      <w:numFmt w:val="bullet"/>
      <w:lvlText w:val="•"/>
      <w:lvlJc w:val="left"/>
      <w:pPr>
        <w:ind w:left="3926" w:hanging="360"/>
      </w:pPr>
    </w:lvl>
    <w:lvl w:ilvl="6" w:tplc="430ECE60">
      <w:numFmt w:val="bullet"/>
      <w:lvlText w:val="•"/>
      <w:lvlJc w:val="left"/>
      <w:pPr>
        <w:ind w:left="4527" w:hanging="360"/>
      </w:pPr>
    </w:lvl>
    <w:lvl w:ilvl="7" w:tplc="AD3A2ED6">
      <w:numFmt w:val="bullet"/>
      <w:lvlText w:val="•"/>
      <w:lvlJc w:val="left"/>
      <w:pPr>
        <w:ind w:left="5128" w:hanging="360"/>
      </w:pPr>
    </w:lvl>
    <w:lvl w:ilvl="8" w:tplc="38BC0C0E">
      <w:numFmt w:val="bullet"/>
      <w:lvlText w:val="•"/>
      <w:lvlJc w:val="left"/>
      <w:pPr>
        <w:ind w:left="5729" w:hanging="360"/>
      </w:pPr>
    </w:lvl>
  </w:abstractNum>
  <w:abstractNum w:abstractNumId="9" w15:restartNumberingAfterBreak="0">
    <w:nsid w:val="1506447E"/>
    <w:multiLevelType w:val="hybridMultilevel"/>
    <w:tmpl w:val="8A101FF0"/>
    <w:lvl w:ilvl="0" w:tplc="A2F2ACF4">
      <w:start w:val="1"/>
      <w:numFmt w:val="lowerLetter"/>
      <w:lvlText w:val="(%1)"/>
      <w:lvlJc w:val="left"/>
      <w:pPr>
        <w:ind w:left="1440" w:hanging="360"/>
      </w:pPr>
      <w:rPr>
        <w:rFonts w:hint="default"/>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51C0AD8"/>
    <w:multiLevelType w:val="hybridMultilevel"/>
    <w:tmpl w:val="6608C88E"/>
    <w:lvl w:ilvl="0" w:tplc="6C00A91A">
      <w:start w:val="1"/>
      <w:numFmt w:val="lowerLetter"/>
      <w:lvlText w:val="(%1)"/>
      <w:lvlJc w:val="left"/>
      <w:pPr>
        <w:ind w:left="912" w:hanging="360"/>
      </w:pPr>
      <w:rPr>
        <w:rFonts w:ascii="Times New Roman" w:eastAsia="Times New Roman" w:hAnsi="Times New Roman" w:cs="Times New Roman" w:hint="default"/>
        <w:spacing w:val="-25"/>
        <w:w w:val="99"/>
        <w:sz w:val="24"/>
        <w:szCs w:val="24"/>
      </w:rPr>
    </w:lvl>
    <w:lvl w:ilvl="1" w:tplc="DA207DCE">
      <w:numFmt w:val="bullet"/>
      <w:lvlText w:val="•"/>
      <w:lvlJc w:val="left"/>
      <w:pPr>
        <w:ind w:left="1521" w:hanging="360"/>
      </w:pPr>
    </w:lvl>
    <w:lvl w:ilvl="2" w:tplc="D8C497F8">
      <w:numFmt w:val="bullet"/>
      <w:lvlText w:val="•"/>
      <w:lvlJc w:val="left"/>
      <w:pPr>
        <w:ind w:left="2122" w:hanging="360"/>
      </w:pPr>
    </w:lvl>
    <w:lvl w:ilvl="3" w:tplc="8D6E2094">
      <w:numFmt w:val="bullet"/>
      <w:lvlText w:val="•"/>
      <w:lvlJc w:val="left"/>
      <w:pPr>
        <w:ind w:left="2723" w:hanging="360"/>
      </w:pPr>
    </w:lvl>
    <w:lvl w:ilvl="4" w:tplc="56E4DC78">
      <w:numFmt w:val="bullet"/>
      <w:lvlText w:val="•"/>
      <w:lvlJc w:val="left"/>
      <w:pPr>
        <w:ind w:left="3324" w:hanging="360"/>
      </w:pPr>
    </w:lvl>
    <w:lvl w:ilvl="5" w:tplc="8370BEC0">
      <w:numFmt w:val="bullet"/>
      <w:lvlText w:val="•"/>
      <w:lvlJc w:val="left"/>
      <w:pPr>
        <w:ind w:left="3926" w:hanging="360"/>
      </w:pPr>
    </w:lvl>
    <w:lvl w:ilvl="6" w:tplc="52C25792">
      <w:numFmt w:val="bullet"/>
      <w:lvlText w:val="•"/>
      <w:lvlJc w:val="left"/>
      <w:pPr>
        <w:ind w:left="4527" w:hanging="360"/>
      </w:pPr>
    </w:lvl>
    <w:lvl w:ilvl="7" w:tplc="EDD80DDC">
      <w:numFmt w:val="bullet"/>
      <w:lvlText w:val="•"/>
      <w:lvlJc w:val="left"/>
      <w:pPr>
        <w:ind w:left="5128" w:hanging="360"/>
      </w:pPr>
    </w:lvl>
    <w:lvl w:ilvl="8" w:tplc="FB64C24A">
      <w:numFmt w:val="bullet"/>
      <w:lvlText w:val="•"/>
      <w:lvlJc w:val="left"/>
      <w:pPr>
        <w:ind w:left="5729" w:hanging="360"/>
      </w:pPr>
    </w:lvl>
  </w:abstractNum>
  <w:abstractNum w:abstractNumId="11" w15:restartNumberingAfterBreak="0">
    <w:nsid w:val="17624B3F"/>
    <w:multiLevelType w:val="hybridMultilevel"/>
    <w:tmpl w:val="3672032C"/>
    <w:lvl w:ilvl="0" w:tplc="CE563096">
      <w:start w:val="1"/>
      <w:numFmt w:val="lowerRoman"/>
      <w:lvlText w:val="(%1)"/>
      <w:lvlJc w:val="left"/>
      <w:pPr>
        <w:ind w:left="2250" w:hanging="72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2" w15:restartNumberingAfterBreak="0">
    <w:nsid w:val="1A43392E"/>
    <w:multiLevelType w:val="hybridMultilevel"/>
    <w:tmpl w:val="BBD09F76"/>
    <w:lvl w:ilvl="0" w:tplc="029EA218">
      <w:start w:val="1"/>
      <w:numFmt w:val="lowerLetter"/>
      <w:lvlText w:val="(%1)"/>
      <w:lvlJc w:val="left"/>
      <w:pPr>
        <w:ind w:left="961" w:hanging="449"/>
      </w:pPr>
      <w:rPr>
        <w:rFonts w:ascii="Times New Roman" w:eastAsia="Times New Roman" w:hAnsi="Times New Roman" w:cs="Times New Roman" w:hint="default"/>
        <w:spacing w:val="-30"/>
        <w:w w:val="99"/>
        <w:sz w:val="24"/>
        <w:szCs w:val="24"/>
      </w:rPr>
    </w:lvl>
    <w:lvl w:ilvl="1" w:tplc="E51A98FE">
      <w:numFmt w:val="bullet"/>
      <w:lvlText w:val="•"/>
      <w:lvlJc w:val="left"/>
      <w:pPr>
        <w:ind w:left="1560" w:hanging="449"/>
      </w:pPr>
    </w:lvl>
    <w:lvl w:ilvl="2" w:tplc="C4080ADC">
      <w:numFmt w:val="bullet"/>
      <w:lvlText w:val="•"/>
      <w:lvlJc w:val="left"/>
      <w:pPr>
        <w:ind w:left="2160" w:hanging="449"/>
      </w:pPr>
    </w:lvl>
    <w:lvl w:ilvl="3" w:tplc="1668D806">
      <w:numFmt w:val="bullet"/>
      <w:lvlText w:val="•"/>
      <w:lvlJc w:val="left"/>
      <w:pPr>
        <w:ind w:left="2760" w:hanging="449"/>
      </w:pPr>
    </w:lvl>
    <w:lvl w:ilvl="4" w:tplc="F83A6D7C">
      <w:numFmt w:val="bullet"/>
      <w:lvlText w:val="•"/>
      <w:lvlJc w:val="left"/>
      <w:pPr>
        <w:ind w:left="3360" w:hanging="449"/>
      </w:pPr>
    </w:lvl>
    <w:lvl w:ilvl="5" w:tplc="9BA6B6C6">
      <w:numFmt w:val="bullet"/>
      <w:lvlText w:val="•"/>
      <w:lvlJc w:val="left"/>
      <w:pPr>
        <w:ind w:left="3960" w:hanging="449"/>
      </w:pPr>
    </w:lvl>
    <w:lvl w:ilvl="6" w:tplc="77D6AD26">
      <w:numFmt w:val="bullet"/>
      <w:lvlText w:val="•"/>
      <w:lvlJc w:val="left"/>
      <w:pPr>
        <w:ind w:left="4560" w:hanging="449"/>
      </w:pPr>
    </w:lvl>
    <w:lvl w:ilvl="7" w:tplc="35BE0A96">
      <w:numFmt w:val="bullet"/>
      <w:lvlText w:val="•"/>
      <w:lvlJc w:val="left"/>
      <w:pPr>
        <w:ind w:left="5160" w:hanging="449"/>
      </w:pPr>
    </w:lvl>
    <w:lvl w:ilvl="8" w:tplc="7988E5EE">
      <w:numFmt w:val="bullet"/>
      <w:lvlText w:val="•"/>
      <w:lvlJc w:val="left"/>
      <w:pPr>
        <w:ind w:left="5760" w:hanging="449"/>
      </w:pPr>
    </w:lvl>
  </w:abstractNum>
  <w:abstractNum w:abstractNumId="13" w15:restartNumberingAfterBreak="0">
    <w:nsid w:val="1C006B18"/>
    <w:multiLevelType w:val="hybridMultilevel"/>
    <w:tmpl w:val="8A101FF0"/>
    <w:lvl w:ilvl="0" w:tplc="A2F2ACF4">
      <w:start w:val="1"/>
      <w:numFmt w:val="lowerLetter"/>
      <w:lvlText w:val="(%1)"/>
      <w:lvlJc w:val="left"/>
      <w:pPr>
        <w:ind w:left="1440" w:hanging="360"/>
      </w:pPr>
      <w:rPr>
        <w:rFonts w:hint="default"/>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1E3F037B"/>
    <w:multiLevelType w:val="hybridMultilevel"/>
    <w:tmpl w:val="DEA28F9A"/>
    <w:lvl w:ilvl="0" w:tplc="88C68872">
      <w:start w:val="1"/>
      <w:numFmt w:val="lowerLetter"/>
      <w:lvlText w:val="(%1)"/>
      <w:lvlJc w:val="left"/>
      <w:pPr>
        <w:ind w:left="778" w:hanging="360"/>
      </w:pPr>
      <w:rPr>
        <w:rFonts w:hint="default"/>
      </w:r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15" w15:restartNumberingAfterBreak="0">
    <w:nsid w:val="220549D9"/>
    <w:multiLevelType w:val="hybridMultilevel"/>
    <w:tmpl w:val="B532CB96"/>
    <w:lvl w:ilvl="0" w:tplc="D9CAD306">
      <w:start w:val="1"/>
      <w:numFmt w:val="lowerLetter"/>
      <w:lvlText w:val="(%1)"/>
      <w:lvlJc w:val="left"/>
      <w:pPr>
        <w:ind w:left="778" w:hanging="360"/>
      </w:pPr>
      <w:rPr>
        <w:rFonts w:ascii="Times New Roman" w:eastAsia="Times New Roman" w:hAnsi="Times New Roman" w:cs="Times New Roman" w:hint="default"/>
        <w:spacing w:val="-25"/>
        <w:w w:val="99"/>
        <w:sz w:val="24"/>
        <w:szCs w:val="24"/>
      </w:rPr>
    </w:lvl>
    <w:lvl w:ilvl="1" w:tplc="0442A0EC">
      <w:numFmt w:val="bullet"/>
      <w:lvlText w:val="•"/>
      <w:lvlJc w:val="left"/>
      <w:pPr>
        <w:ind w:left="1395" w:hanging="360"/>
      </w:pPr>
    </w:lvl>
    <w:lvl w:ilvl="2" w:tplc="1A50F826">
      <w:numFmt w:val="bullet"/>
      <w:lvlText w:val="•"/>
      <w:lvlJc w:val="left"/>
      <w:pPr>
        <w:ind w:left="2010" w:hanging="360"/>
      </w:pPr>
    </w:lvl>
    <w:lvl w:ilvl="3" w:tplc="95E86582">
      <w:numFmt w:val="bullet"/>
      <w:lvlText w:val="•"/>
      <w:lvlJc w:val="left"/>
      <w:pPr>
        <w:ind w:left="2625" w:hanging="360"/>
      </w:pPr>
    </w:lvl>
    <w:lvl w:ilvl="4" w:tplc="98D0F164">
      <w:numFmt w:val="bullet"/>
      <w:lvlText w:val="•"/>
      <w:lvlJc w:val="left"/>
      <w:pPr>
        <w:ind w:left="3240" w:hanging="360"/>
      </w:pPr>
    </w:lvl>
    <w:lvl w:ilvl="5" w:tplc="196C84D8">
      <w:numFmt w:val="bullet"/>
      <w:lvlText w:val="•"/>
      <w:lvlJc w:val="left"/>
      <w:pPr>
        <w:ind w:left="3856" w:hanging="360"/>
      </w:pPr>
    </w:lvl>
    <w:lvl w:ilvl="6" w:tplc="D62837F8">
      <w:numFmt w:val="bullet"/>
      <w:lvlText w:val="•"/>
      <w:lvlJc w:val="left"/>
      <w:pPr>
        <w:ind w:left="4471" w:hanging="360"/>
      </w:pPr>
    </w:lvl>
    <w:lvl w:ilvl="7" w:tplc="73A298B6">
      <w:numFmt w:val="bullet"/>
      <w:lvlText w:val="•"/>
      <w:lvlJc w:val="left"/>
      <w:pPr>
        <w:ind w:left="5086" w:hanging="360"/>
      </w:pPr>
    </w:lvl>
    <w:lvl w:ilvl="8" w:tplc="2A92A606">
      <w:numFmt w:val="bullet"/>
      <w:lvlText w:val="•"/>
      <w:lvlJc w:val="left"/>
      <w:pPr>
        <w:ind w:left="5701" w:hanging="360"/>
      </w:pPr>
    </w:lvl>
  </w:abstractNum>
  <w:abstractNum w:abstractNumId="16" w15:restartNumberingAfterBreak="0">
    <w:nsid w:val="238D0290"/>
    <w:multiLevelType w:val="hybridMultilevel"/>
    <w:tmpl w:val="15BC1194"/>
    <w:lvl w:ilvl="0" w:tplc="A8F40CB8">
      <w:start w:val="2"/>
      <w:numFmt w:val="decimal"/>
      <w:lvlText w:val="(%1)"/>
      <w:lvlJc w:val="left"/>
      <w:pPr>
        <w:ind w:left="936"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8BF6952"/>
    <w:multiLevelType w:val="hybridMultilevel"/>
    <w:tmpl w:val="8A101FF0"/>
    <w:lvl w:ilvl="0" w:tplc="A2F2ACF4">
      <w:start w:val="1"/>
      <w:numFmt w:val="lowerLetter"/>
      <w:lvlText w:val="(%1)"/>
      <w:lvlJc w:val="left"/>
      <w:pPr>
        <w:ind w:left="1440" w:hanging="360"/>
      </w:pPr>
      <w:rPr>
        <w:rFonts w:hint="default"/>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2A163F98"/>
    <w:multiLevelType w:val="hybridMultilevel"/>
    <w:tmpl w:val="3672032C"/>
    <w:lvl w:ilvl="0" w:tplc="CE563096">
      <w:start w:val="1"/>
      <w:numFmt w:val="lowerRoman"/>
      <w:lvlText w:val="(%1)"/>
      <w:lvlJc w:val="left"/>
      <w:pPr>
        <w:ind w:left="2250" w:hanging="72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9" w15:restartNumberingAfterBreak="0">
    <w:nsid w:val="2A693924"/>
    <w:multiLevelType w:val="hybridMultilevel"/>
    <w:tmpl w:val="BA5847D6"/>
    <w:lvl w:ilvl="0" w:tplc="69B4975C">
      <w:start w:val="1"/>
      <w:numFmt w:val="lowerLetter"/>
      <w:lvlText w:val="(%1)"/>
      <w:lvlJc w:val="left"/>
      <w:pPr>
        <w:ind w:left="1440" w:hanging="360"/>
      </w:pPr>
      <w:rPr>
        <w:rFonts w:hint="default"/>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2ABC3624"/>
    <w:multiLevelType w:val="hybridMultilevel"/>
    <w:tmpl w:val="6284BC8C"/>
    <w:lvl w:ilvl="0" w:tplc="C3B44B54">
      <w:start w:val="1"/>
      <w:numFmt w:val="lowerLetter"/>
      <w:lvlText w:val="(%1)"/>
      <w:lvlJc w:val="left"/>
      <w:pPr>
        <w:ind w:left="994" w:hanging="360"/>
      </w:pPr>
      <w:rPr>
        <w:rFonts w:ascii="Times New Roman" w:eastAsia="Times New Roman" w:hAnsi="Times New Roman" w:cs="Times New Roman" w:hint="default"/>
        <w:spacing w:val="-25"/>
        <w:w w:val="99"/>
        <w:sz w:val="24"/>
        <w:szCs w:val="24"/>
      </w:rPr>
    </w:lvl>
    <w:lvl w:ilvl="1" w:tplc="491E98B6">
      <w:numFmt w:val="bullet"/>
      <w:lvlText w:val="•"/>
      <w:lvlJc w:val="left"/>
      <w:pPr>
        <w:ind w:left="1621" w:hanging="360"/>
      </w:pPr>
    </w:lvl>
    <w:lvl w:ilvl="2" w:tplc="F348B6B8">
      <w:numFmt w:val="bullet"/>
      <w:lvlText w:val="•"/>
      <w:lvlJc w:val="left"/>
      <w:pPr>
        <w:ind w:left="2243" w:hanging="360"/>
      </w:pPr>
    </w:lvl>
    <w:lvl w:ilvl="3" w:tplc="33603C42">
      <w:numFmt w:val="bullet"/>
      <w:lvlText w:val="•"/>
      <w:lvlJc w:val="left"/>
      <w:pPr>
        <w:ind w:left="2865" w:hanging="360"/>
      </w:pPr>
    </w:lvl>
    <w:lvl w:ilvl="4" w:tplc="FE32613C">
      <w:numFmt w:val="bullet"/>
      <w:lvlText w:val="•"/>
      <w:lvlJc w:val="left"/>
      <w:pPr>
        <w:ind w:left="3486" w:hanging="360"/>
      </w:pPr>
    </w:lvl>
    <w:lvl w:ilvl="5" w:tplc="A2AE700C">
      <w:numFmt w:val="bullet"/>
      <w:lvlText w:val="•"/>
      <w:lvlJc w:val="left"/>
      <w:pPr>
        <w:ind w:left="4108" w:hanging="360"/>
      </w:pPr>
    </w:lvl>
    <w:lvl w:ilvl="6" w:tplc="F33E1886">
      <w:numFmt w:val="bullet"/>
      <w:lvlText w:val="•"/>
      <w:lvlJc w:val="left"/>
      <w:pPr>
        <w:ind w:left="4730" w:hanging="360"/>
      </w:pPr>
    </w:lvl>
    <w:lvl w:ilvl="7" w:tplc="3008EF20">
      <w:numFmt w:val="bullet"/>
      <w:lvlText w:val="•"/>
      <w:lvlJc w:val="left"/>
      <w:pPr>
        <w:ind w:left="5351" w:hanging="360"/>
      </w:pPr>
    </w:lvl>
    <w:lvl w:ilvl="8" w:tplc="53566E22">
      <w:numFmt w:val="bullet"/>
      <w:lvlText w:val="•"/>
      <w:lvlJc w:val="left"/>
      <w:pPr>
        <w:ind w:left="5973" w:hanging="360"/>
      </w:pPr>
    </w:lvl>
  </w:abstractNum>
  <w:abstractNum w:abstractNumId="21" w15:restartNumberingAfterBreak="0">
    <w:nsid w:val="2C4A4160"/>
    <w:multiLevelType w:val="hybridMultilevel"/>
    <w:tmpl w:val="3672032C"/>
    <w:lvl w:ilvl="0" w:tplc="CE563096">
      <w:start w:val="1"/>
      <w:numFmt w:val="lowerRoman"/>
      <w:lvlText w:val="(%1)"/>
      <w:lvlJc w:val="left"/>
      <w:pPr>
        <w:ind w:left="2250" w:hanging="720"/>
      </w:pPr>
      <w:rPr>
        <w:rFonts w:hint="default"/>
      </w:rPr>
    </w:lvl>
    <w:lvl w:ilvl="1" w:tplc="04090019">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2" w15:restartNumberingAfterBreak="0">
    <w:nsid w:val="2E994D36"/>
    <w:multiLevelType w:val="hybridMultilevel"/>
    <w:tmpl w:val="3672032C"/>
    <w:lvl w:ilvl="0" w:tplc="CE563096">
      <w:start w:val="1"/>
      <w:numFmt w:val="lowerRoman"/>
      <w:lvlText w:val="(%1)"/>
      <w:lvlJc w:val="left"/>
      <w:pPr>
        <w:ind w:left="2250" w:hanging="72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3" w15:restartNumberingAfterBreak="0">
    <w:nsid w:val="300731EF"/>
    <w:multiLevelType w:val="hybridMultilevel"/>
    <w:tmpl w:val="8A101FF0"/>
    <w:lvl w:ilvl="0" w:tplc="A2F2ACF4">
      <w:start w:val="1"/>
      <w:numFmt w:val="lowerLetter"/>
      <w:lvlText w:val="(%1)"/>
      <w:lvlJc w:val="left"/>
      <w:pPr>
        <w:ind w:left="1440" w:hanging="360"/>
      </w:pPr>
      <w:rPr>
        <w:rFonts w:hint="default"/>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31316902"/>
    <w:multiLevelType w:val="hybridMultilevel"/>
    <w:tmpl w:val="7DAC975E"/>
    <w:lvl w:ilvl="0" w:tplc="8FCE6F04">
      <w:start w:val="1"/>
      <w:numFmt w:val="lowerLetter"/>
      <w:lvlText w:val="(%1)"/>
      <w:lvlJc w:val="left"/>
      <w:pPr>
        <w:ind w:left="778" w:hanging="360"/>
      </w:pPr>
      <w:rPr>
        <w:rFonts w:ascii="Times New Roman" w:eastAsia="Times New Roman" w:hAnsi="Times New Roman" w:cs="Times New Roman" w:hint="default"/>
        <w:spacing w:val="-25"/>
        <w:w w:val="99"/>
        <w:sz w:val="24"/>
        <w:szCs w:val="24"/>
      </w:rPr>
    </w:lvl>
    <w:lvl w:ilvl="1" w:tplc="4CA6EC9A">
      <w:numFmt w:val="bullet"/>
      <w:lvlText w:val="•"/>
      <w:lvlJc w:val="left"/>
      <w:pPr>
        <w:ind w:left="1395" w:hanging="360"/>
      </w:pPr>
    </w:lvl>
    <w:lvl w:ilvl="2" w:tplc="83EC9B60">
      <w:numFmt w:val="bullet"/>
      <w:lvlText w:val="•"/>
      <w:lvlJc w:val="left"/>
      <w:pPr>
        <w:ind w:left="2010" w:hanging="360"/>
      </w:pPr>
    </w:lvl>
    <w:lvl w:ilvl="3" w:tplc="6254BEAC">
      <w:numFmt w:val="bullet"/>
      <w:lvlText w:val="•"/>
      <w:lvlJc w:val="left"/>
      <w:pPr>
        <w:ind w:left="2625" w:hanging="360"/>
      </w:pPr>
    </w:lvl>
    <w:lvl w:ilvl="4" w:tplc="84900ACE">
      <w:numFmt w:val="bullet"/>
      <w:lvlText w:val="•"/>
      <w:lvlJc w:val="left"/>
      <w:pPr>
        <w:ind w:left="3240" w:hanging="360"/>
      </w:pPr>
    </w:lvl>
    <w:lvl w:ilvl="5" w:tplc="C150B782">
      <w:numFmt w:val="bullet"/>
      <w:lvlText w:val="•"/>
      <w:lvlJc w:val="left"/>
      <w:pPr>
        <w:ind w:left="3856" w:hanging="360"/>
      </w:pPr>
    </w:lvl>
    <w:lvl w:ilvl="6" w:tplc="A290F020">
      <w:numFmt w:val="bullet"/>
      <w:lvlText w:val="•"/>
      <w:lvlJc w:val="left"/>
      <w:pPr>
        <w:ind w:left="4471" w:hanging="360"/>
      </w:pPr>
    </w:lvl>
    <w:lvl w:ilvl="7" w:tplc="BD76E242">
      <w:numFmt w:val="bullet"/>
      <w:lvlText w:val="•"/>
      <w:lvlJc w:val="left"/>
      <w:pPr>
        <w:ind w:left="5086" w:hanging="360"/>
      </w:pPr>
    </w:lvl>
    <w:lvl w:ilvl="8" w:tplc="A280A758">
      <w:numFmt w:val="bullet"/>
      <w:lvlText w:val="•"/>
      <w:lvlJc w:val="left"/>
      <w:pPr>
        <w:ind w:left="5701" w:hanging="360"/>
      </w:pPr>
    </w:lvl>
  </w:abstractNum>
  <w:abstractNum w:abstractNumId="25" w15:restartNumberingAfterBreak="0">
    <w:nsid w:val="34822BE7"/>
    <w:multiLevelType w:val="hybridMultilevel"/>
    <w:tmpl w:val="0DBC34F8"/>
    <w:lvl w:ilvl="0" w:tplc="7CCC1032">
      <w:start w:val="1"/>
      <w:numFmt w:val="lowerLetter"/>
      <w:lvlText w:val="(%1)"/>
      <w:lvlJc w:val="left"/>
      <w:pPr>
        <w:ind w:left="838" w:hanging="360"/>
      </w:pPr>
      <w:rPr>
        <w:rFonts w:ascii="Times New Roman" w:eastAsia="Times New Roman" w:hAnsi="Times New Roman" w:cs="Times New Roman" w:hint="default"/>
        <w:spacing w:val="-25"/>
        <w:w w:val="99"/>
        <w:sz w:val="24"/>
        <w:szCs w:val="24"/>
      </w:rPr>
    </w:lvl>
    <w:lvl w:ilvl="1" w:tplc="91DE9A08">
      <w:numFmt w:val="bullet"/>
      <w:lvlText w:val="•"/>
      <w:lvlJc w:val="left"/>
      <w:pPr>
        <w:ind w:left="1449" w:hanging="360"/>
      </w:pPr>
    </w:lvl>
    <w:lvl w:ilvl="2" w:tplc="D488F350">
      <w:numFmt w:val="bullet"/>
      <w:lvlText w:val="•"/>
      <w:lvlJc w:val="left"/>
      <w:pPr>
        <w:ind w:left="2058" w:hanging="360"/>
      </w:pPr>
    </w:lvl>
    <w:lvl w:ilvl="3" w:tplc="C936B27A">
      <w:numFmt w:val="bullet"/>
      <w:lvlText w:val="•"/>
      <w:lvlJc w:val="left"/>
      <w:pPr>
        <w:ind w:left="2667" w:hanging="360"/>
      </w:pPr>
    </w:lvl>
    <w:lvl w:ilvl="4" w:tplc="68BC81F6">
      <w:numFmt w:val="bullet"/>
      <w:lvlText w:val="•"/>
      <w:lvlJc w:val="left"/>
      <w:pPr>
        <w:ind w:left="3276" w:hanging="360"/>
      </w:pPr>
    </w:lvl>
    <w:lvl w:ilvl="5" w:tplc="59EC11E4">
      <w:numFmt w:val="bullet"/>
      <w:lvlText w:val="•"/>
      <w:lvlJc w:val="left"/>
      <w:pPr>
        <w:ind w:left="3885" w:hanging="360"/>
      </w:pPr>
    </w:lvl>
    <w:lvl w:ilvl="6" w:tplc="94064968">
      <w:numFmt w:val="bullet"/>
      <w:lvlText w:val="•"/>
      <w:lvlJc w:val="left"/>
      <w:pPr>
        <w:ind w:left="4494" w:hanging="360"/>
      </w:pPr>
    </w:lvl>
    <w:lvl w:ilvl="7" w:tplc="7EA6433A">
      <w:numFmt w:val="bullet"/>
      <w:lvlText w:val="•"/>
      <w:lvlJc w:val="left"/>
      <w:pPr>
        <w:ind w:left="5103" w:hanging="360"/>
      </w:pPr>
    </w:lvl>
    <w:lvl w:ilvl="8" w:tplc="7B1A10F6">
      <w:numFmt w:val="bullet"/>
      <w:lvlText w:val="•"/>
      <w:lvlJc w:val="left"/>
      <w:pPr>
        <w:ind w:left="5712" w:hanging="360"/>
      </w:pPr>
    </w:lvl>
  </w:abstractNum>
  <w:abstractNum w:abstractNumId="26" w15:restartNumberingAfterBreak="0">
    <w:nsid w:val="37A04359"/>
    <w:multiLevelType w:val="hybridMultilevel"/>
    <w:tmpl w:val="8A101FF0"/>
    <w:lvl w:ilvl="0" w:tplc="A2F2ACF4">
      <w:start w:val="1"/>
      <w:numFmt w:val="lowerLetter"/>
      <w:lvlText w:val="(%1)"/>
      <w:lvlJc w:val="left"/>
      <w:pPr>
        <w:ind w:left="1440" w:hanging="360"/>
      </w:pPr>
      <w:rPr>
        <w:rFonts w:hint="default"/>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37BF4B10"/>
    <w:multiLevelType w:val="hybridMultilevel"/>
    <w:tmpl w:val="8A101FF0"/>
    <w:lvl w:ilvl="0" w:tplc="A2F2ACF4">
      <w:start w:val="1"/>
      <w:numFmt w:val="lowerLetter"/>
      <w:lvlText w:val="(%1)"/>
      <w:lvlJc w:val="left"/>
      <w:pPr>
        <w:ind w:left="1440" w:hanging="360"/>
      </w:pPr>
      <w:rPr>
        <w:rFonts w:hint="default"/>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38554A05"/>
    <w:multiLevelType w:val="hybridMultilevel"/>
    <w:tmpl w:val="8A101FF0"/>
    <w:lvl w:ilvl="0" w:tplc="A2F2ACF4">
      <w:start w:val="1"/>
      <w:numFmt w:val="lowerLetter"/>
      <w:lvlText w:val="(%1)"/>
      <w:lvlJc w:val="left"/>
      <w:pPr>
        <w:ind w:left="1440" w:hanging="360"/>
      </w:pPr>
      <w:rPr>
        <w:rFonts w:hint="default"/>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3D4D6594"/>
    <w:multiLevelType w:val="hybridMultilevel"/>
    <w:tmpl w:val="3A8A143A"/>
    <w:lvl w:ilvl="0" w:tplc="7C146D3A">
      <w:start w:val="1"/>
      <w:numFmt w:val="lowerLetter"/>
      <w:lvlText w:val="(%1)"/>
      <w:lvlJc w:val="left"/>
      <w:pPr>
        <w:ind w:left="920" w:hanging="360"/>
      </w:pPr>
      <w:rPr>
        <w:rFonts w:ascii="Times New Roman" w:eastAsia="Times New Roman" w:hAnsi="Times New Roman" w:cs="Times New Roman" w:hint="default"/>
        <w:spacing w:val="-25"/>
        <w:w w:val="99"/>
        <w:sz w:val="24"/>
        <w:szCs w:val="24"/>
      </w:rPr>
    </w:lvl>
    <w:lvl w:ilvl="1" w:tplc="DDA81750">
      <w:numFmt w:val="bullet"/>
      <w:lvlText w:val="•"/>
      <w:lvlJc w:val="left"/>
      <w:pPr>
        <w:ind w:left="1549" w:hanging="360"/>
      </w:pPr>
    </w:lvl>
    <w:lvl w:ilvl="2" w:tplc="C33C4D32">
      <w:numFmt w:val="bullet"/>
      <w:lvlText w:val="•"/>
      <w:lvlJc w:val="left"/>
      <w:pPr>
        <w:ind w:left="2179" w:hanging="360"/>
      </w:pPr>
    </w:lvl>
    <w:lvl w:ilvl="3" w:tplc="F502E9AC">
      <w:numFmt w:val="bullet"/>
      <w:lvlText w:val="•"/>
      <w:lvlJc w:val="left"/>
      <w:pPr>
        <w:ind w:left="2808" w:hanging="360"/>
      </w:pPr>
    </w:lvl>
    <w:lvl w:ilvl="4" w:tplc="285CA4C2">
      <w:numFmt w:val="bullet"/>
      <w:lvlText w:val="•"/>
      <w:lvlJc w:val="left"/>
      <w:pPr>
        <w:ind w:left="3438" w:hanging="360"/>
      </w:pPr>
    </w:lvl>
    <w:lvl w:ilvl="5" w:tplc="1ABC2430">
      <w:numFmt w:val="bullet"/>
      <w:lvlText w:val="•"/>
      <w:lvlJc w:val="left"/>
      <w:pPr>
        <w:ind w:left="4068" w:hanging="360"/>
      </w:pPr>
    </w:lvl>
    <w:lvl w:ilvl="6" w:tplc="C26EACC8">
      <w:numFmt w:val="bullet"/>
      <w:lvlText w:val="•"/>
      <w:lvlJc w:val="left"/>
      <w:pPr>
        <w:ind w:left="4697" w:hanging="360"/>
      </w:pPr>
    </w:lvl>
    <w:lvl w:ilvl="7" w:tplc="F09E89D4">
      <w:numFmt w:val="bullet"/>
      <w:lvlText w:val="•"/>
      <w:lvlJc w:val="left"/>
      <w:pPr>
        <w:ind w:left="5327" w:hanging="360"/>
      </w:pPr>
    </w:lvl>
    <w:lvl w:ilvl="8" w:tplc="F7CCDE26">
      <w:numFmt w:val="bullet"/>
      <w:lvlText w:val="•"/>
      <w:lvlJc w:val="left"/>
      <w:pPr>
        <w:ind w:left="5956" w:hanging="360"/>
      </w:pPr>
    </w:lvl>
  </w:abstractNum>
  <w:abstractNum w:abstractNumId="30" w15:restartNumberingAfterBreak="0">
    <w:nsid w:val="3EB970B5"/>
    <w:multiLevelType w:val="multilevel"/>
    <w:tmpl w:val="A596FAB4"/>
    <w:lvl w:ilvl="0">
      <w:start w:val="1"/>
      <w:numFmt w:val="lowerLetter"/>
      <w:lvlText w:val="(%1)"/>
      <w:lvlJc w:val="left"/>
      <w:pPr>
        <w:tabs>
          <w:tab w:val="num" w:pos="720"/>
        </w:tabs>
        <w:ind w:left="720" w:hanging="360"/>
      </w:pPr>
      <w:rPr>
        <w:rFonts w:ascii="Times New Roman" w:hAnsi="Times New Roman" w:cs="Times New Roman" w:hint="default"/>
        <w:b w:val="0"/>
        <w:i w:val="0"/>
        <w:sz w:val="20"/>
        <w:szCs w:val="24"/>
      </w:rPr>
    </w:lvl>
    <w:lvl w:ilvl="1">
      <w:start w:val="1"/>
      <w:numFmt w:val="lowerLetter"/>
      <w:suff w:val="space"/>
      <w:lvlText w:val="(%2)"/>
      <w:lvlJc w:val="left"/>
      <w:pPr>
        <w:ind w:left="1080" w:hanging="360"/>
      </w:pPr>
      <w:rPr>
        <w:rFonts w:ascii="Times New Roman" w:hAnsi="Times New Roman" w:hint="default"/>
        <w:sz w:val="20"/>
      </w:rPr>
    </w:lvl>
    <w:lvl w:ilvl="2">
      <w:start w:val="1"/>
      <w:numFmt w:val="lowerRoman"/>
      <w:lvlText w:val="(%3)"/>
      <w:lvlJc w:val="right"/>
      <w:pPr>
        <w:tabs>
          <w:tab w:val="num" w:pos="2160"/>
        </w:tabs>
        <w:ind w:left="2160" w:hanging="180"/>
      </w:pPr>
      <w:rPr>
        <w:rFonts w:ascii="Times New Roman" w:hAnsi="Times New Roman" w:hint="default"/>
        <w:sz w:val="20"/>
      </w:rPr>
    </w:lvl>
    <w:lvl w:ilvl="3">
      <w:start w:val="1"/>
      <w:numFmt w:val="upp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1" w15:restartNumberingAfterBreak="0">
    <w:nsid w:val="3F277682"/>
    <w:multiLevelType w:val="hybridMultilevel"/>
    <w:tmpl w:val="3ABE1C2A"/>
    <w:lvl w:ilvl="0" w:tplc="BE36B090">
      <w:start w:val="1"/>
      <w:numFmt w:val="decimal"/>
      <w:lvlText w:val="%1."/>
      <w:lvlJc w:val="left"/>
      <w:pPr>
        <w:ind w:left="3690" w:hanging="360"/>
      </w:pPr>
      <w:rPr>
        <w:u w:val="single" w:color="0563C1"/>
      </w:rPr>
    </w:lvl>
    <w:lvl w:ilvl="1" w:tplc="14BCD4A0">
      <w:numFmt w:val="bullet"/>
      <w:lvlText w:val="•"/>
      <w:lvlJc w:val="left"/>
      <w:pPr>
        <w:ind w:left="1646" w:hanging="360"/>
      </w:pPr>
    </w:lvl>
    <w:lvl w:ilvl="2" w:tplc="B7DE6400">
      <w:numFmt w:val="bullet"/>
      <w:lvlText w:val="•"/>
      <w:lvlJc w:val="left"/>
      <w:pPr>
        <w:ind w:left="2453" w:hanging="360"/>
      </w:pPr>
    </w:lvl>
    <w:lvl w:ilvl="3" w:tplc="E8F6CD3C">
      <w:numFmt w:val="bullet"/>
      <w:lvlText w:val="•"/>
      <w:lvlJc w:val="left"/>
      <w:pPr>
        <w:ind w:left="3259" w:hanging="360"/>
      </w:pPr>
    </w:lvl>
    <w:lvl w:ilvl="4" w:tplc="F170E248">
      <w:numFmt w:val="bullet"/>
      <w:lvlText w:val="•"/>
      <w:lvlJc w:val="left"/>
      <w:pPr>
        <w:ind w:left="4066" w:hanging="360"/>
      </w:pPr>
    </w:lvl>
    <w:lvl w:ilvl="5" w:tplc="67C2DA00">
      <w:numFmt w:val="bullet"/>
      <w:lvlText w:val="•"/>
      <w:lvlJc w:val="left"/>
      <w:pPr>
        <w:ind w:left="4873" w:hanging="360"/>
      </w:pPr>
    </w:lvl>
    <w:lvl w:ilvl="6" w:tplc="AB3EF86A">
      <w:numFmt w:val="bullet"/>
      <w:lvlText w:val="•"/>
      <w:lvlJc w:val="left"/>
      <w:pPr>
        <w:ind w:left="5679" w:hanging="360"/>
      </w:pPr>
    </w:lvl>
    <w:lvl w:ilvl="7" w:tplc="A68A80BA">
      <w:numFmt w:val="bullet"/>
      <w:lvlText w:val="•"/>
      <w:lvlJc w:val="left"/>
      <w:pPr>
        <w:ind w:left="6486" w:hanging="360"/>
      </w:pPr>
    </w:lvl>
    <w:lvl w:ilvl="8" w:tplc="C1A8D08E">
      <w:numFmt w:val="bullet"/>
      <w:lvlText w:val="•"/>
      <w:lvlJc w:val="left"/>
      <w:pPr>
        <w:ind w:left="7293" w:hanging="360"/>
      </w:pPr>
    </w:lvl>
  </w:abstractNum>
  <w:abstractNum w:abstractNumId="32" w15:restartNumberingAfterBreak="0">
    <w:nsid w:val="43850FF1"/>
    <w:multiLevelType w:val="hybridMultilevel"/>
    <w:tmpl w:val="99944D14"/>
    <w:lvl w:ilvl="0" w:tplc="612C3874">
      <w:start w:val="1"/>
      <w:numFmt w:val="lowerLetter"/>
      <w:lvlText w:val="(%1)"/>
      <w:lvlJc w:val="left"/>
      <w:pPr>
        <w:ind w:left="778" w:hanging="360"/>
      </w:pPr>
      <w:rPr>
        <w:rFonts w:ascii="Times New Roman" w:eastAsia="Times New Roman" w:hAnsi="Times New Roman" w:cs="Times New Roman" w:hint="default"/>
        <w:spacing w:val="-25"/>
        <w:w w:val="99"/>
        <w:sz w:val="24"/>
        <w:szCs w:val="24"/>
      </w:rPr>
    </w:lvl>
    <w:lvl w:ilvl="1" w:tplc="4BE4F21C">
      <w:numFmt w:val="bullet"/>
      <w:lvlText w:val="•"/>
      <w:lvlJc w:val="left"/>
      <w:pPr>
        <w:ind w:left="1395" w:hanging="360"/>
      </w:pPr>
    </w:lvl>
    <w:lvl w:ilvl="2" w:tplc="CE040256">
      <w:numFmt w:val="bullet"/>
      <w:lvlText w:val="•"/>
      <w:lvlJc w:val="left"/>
      <w:pPr>
        <w:ind w:left="2010" w:hanging="360"/>
      </w:pPr>
    </w:lvl>
    <w:lvl w:ilvl="3" w:tplc="0BD2BA94">
      <w:numFmt w:val="bullet"/>
      <w:lvlText w:val="•"/>
      <w:lvlJc w:val="left"/>
      <w:pPr>
        <w:ind w:left="2625" w:hanging="360"/>
      </w:pPr>
    </w:lvl>
    <w:lvl w:ilvl="4" w:tplc="66B6E19A">
      <w:numFmt w:val="bullet"/>
      <w:lvlText w:val="•"/>
      <w:lvlJc w:val="left"/>
      <w:pPr>
        <w:ind w:left="3241" w:hanging="360"/>
      </w:pPr>
    </w:lvl>
    <w:lvl w:ilvl="5" w:tplc="83FCE0C8">
      <w:numFmt w:val="bullet"/>
      <w:lvlText w:val="•"/>
      <w:lvlJc w:val="left"/>
      <w:pPr>
        <w:ind w:left="3856" w:hanging="360"/>
      </w:pPr>
    </w:lvl>
    <w:lvl w:ilvl="6" w:tplc="1A466DAC">
      <w:numFmt w:val="bullet"/>
      <w:lvlText w:val="•"/>
      <w:lvlJc w:val="left"/>
      <w:pPr>
        <w:ind w:left="4471" w:hanging="360"/>
      </w:pPr>
    </w:lvl>
    <w:lvl w:ilvl="7" w:tplc="D2488FD0">
      <w:numFmt w:val="bullet"/>
      <w:lvlText w:val="•"/>
      <w:lvlJc w:val="left"/>
      <w:pPr>
        <w:ind w:left="5086" w:hanging="360"/>
      </w:pPr>
    </w:lvl>
    <w:lvl w:ilvl="8" w:tplc="9AE6D8EC">
      <w:numFmt w:val="bullet"/>
      <w:lvlText w:val="•"/>
      <w:lvlJc w:val="left"/>
      <w:pPr>
        <w:ind w:left="5702" w:hanging="360"/>
      </w:pPr>
    </w:lvl>
  </w:abstractNum>
  <w:abstractNum w:abstractNumId="33" w15:restartNumberingAfterBreak="0">
    <w:nsid w:val="4404229F"/>
    <w:multiLevelType w:val="hybridMultilevel"/>
    <w:tmpl w:val="8A101FF0"/>
    <w:lvl w:ilvl="0" w:tplc="A2F2ACF4">
      <w:start w:val="1"/>
      <w:numFmt w:val="lowerLetter"/>
      <w:lvlText w:val="(%1)"/>
      <w:lvlJc w:val="left"/>
      <w:pPr>
        <w:ind w:left="1440" w:hanging="360"/>
      </w:pPr>
      <w:rPr>
        <w:rFonts w:hint="default"/>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474B4CF2"/>
    <w:multiLevelType w:val="hybridMultilevel"/>
    <w:tmpl w:val="380222E2"/>
    <w:lvl w:ilvl="0" w:tplc="BCB86A9E">
      <w:start w:val="1"/>
      <w:numFmt w:val="lowerLetter"/>
      <w:lvlText w:val="(%1)"/>
      <w:lvlJc w:val="left"/>
      <w:pPr>
        <w:ind w:left="1092" w:hanging="360"/>
      </w:pPr>
      <w:rPr>
        <w:rFonts w:ascii="Times New Roman" w:eastAsia="Times New Roman" w:hAnsi="Times New Roman" w:cs="Times New Roman" w:hint="default"/>
        <w:spacing w:val="-25"/>
        <w:w w:val="99"/>
        <w:sz w:val="24"/>
        <w:szCs w:val="24"/>
      </w:rPr>
    </w:lvl>
    <w:lvl w:ilvl="1" w:tplc="99DE5FEE">
      <w:numFmt w:val="bullet"/>
      <w:lvlText w:val="•"/>
      <w:lvlJc w:val="left"/>
      <w:pPr>
        <w:ind w:left="1683" w:hanging="360"/>
      </w:pPr>
    </w:lvl>
    <w:lvl w:ilvl="2" w:tplc="870C37A0">
      <w:numFmt w:val="bullet"/>
      <w:lvlText w:val="•"/>
      <w:lvlJc w:val="left"/>
      <w:pPr>
        <w:ind w:left="2266" w:hanging="360"/>
      </w:pPr>
    </w:lvl>
    <w:lvl w:ilvl="3" w:tplc="739CB6FA">
      <w:numFmt w:val="bullet"/>
      <w:lvlText w:val="•"/>
      <w:lvlJc w:val="left"/>
      <w:pPr>
        <w:ind w:left="2849" w:hanging="360"/>
      </w:pPr>
    </w:lvl>
    <w:lvl w:ilvl="4" w:tplc="05308638">
      <w:numFmt w:val="bullet"/>
      <w:lvlText w:val="•"/>
      <w:lvlJc w:val="left"/>
      <w:pPr>
        <w:ind w:left="3432" w:hanging="360"/>
      </w:pPr>
    </w:lvl>
    <w:lvl w:ilvl="5" w:tplc="79B8FBEC">
      <w:numFmt w:val="bullet"/>
      <w:lvlText w:val="•"/>
      <w:lvlJc w:val="left"/>
      <w:pPr>
        <w:ind w:left="4015" w:hanging="360"/>
      </w:pPr>
    </w:lvl>
    <w:lvl w:ilvl="6" w:tplc="3288107A">
      <w:numFmt w:val="bullet"/>
      <w:lvlText w:val="•"/>
      <w:lvlJc w:val="left"/>
      <w:pPr>
        <w:ind w:left="4598" w:hanging="360"/>
      </w:pPr>
    </w:lvl>
    <w:lvl w:ilvl="7" w:tplc="5A6A15FA">
      <w:numFmt w:val="bullet"/>
      <w:lvlText w:val="•"/>
      <w:lvlJc w:val="left"/>
      <w:pPr>
        <w:ind w:left="5181" w:hanging="360"/>
      </w:pPr>
    </w:lvl>
    <w:lvl w:ilvl="8" w:tplc="58A29718">
      <w:numFmt w:val="bullet"/>
      <w:lvlText w:val="•"/>
      <w:lvlJc w:val="left"/>
      <w:pPr>
        <w:ind w:left="5764" w:hanging="360"/>
      </w:pPr>
    </w:lvl>
  </w:abstractNum>
  <w:abstractNum w:abstractNumId="35" w15:restartNumberingAfterBreak="0">
    <w:nsid w:val="48CA2BDD"/>
    <w:multiLevelType w:val="hybridMultilevel"/>
    <w:tmpl w:val="3672032C"/>
    <w:lvl w:ilvl="0" w:tplc="CE563096">
      <w:start w:val="1"/>
      <w:numFmt w:val="lowerRoman"/>
      <w:lvlText w:val="(%1)"/>
      <w:lvlJc w:val="left"/>
      <w:pPr>
        <w:ind w:left="2250" w:hanging="72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36" w15:restartNumberingAfterBreak="0">
    <w:nsid w:val="49D54119"/>
    <w:multiLevelType w:val="hybridMultilevel"/>
    <w:tmpl w:val="2A74EAC0"/>
    <w:lvl w:ilvl="0" w:tplc="7CBA8012">
      <w:start w:val="1"/>
      <w:numFmt w:val="lowerLetter"/>
      <w:lvlText w:val="(%1)"/>
      <w:lvlJc w:val="left"/>
      <w:pPr>
        <w:ind w:left="2376" w:hanging="360"/>
      </w:pPr>
      <w:rPr>
        <w:rFonts w:hint="default"/>
        <w:i/>
      </w:rPr>
    </w:lvl>
    <w:lvl w:ilvl="1" w:tplc="04090019" w:tentative="1">
      <w:start w:val="1"/>
      <w:numFmt w:val="lowerLetter"/>
      <w:lvlText w:val="%2."/>
      <w:lvlJc w:val="left"/>
      <w:pPr>
        <w:ind w:left="3096" w:hanging="360"/>
      </w:pPr>
    </w:lvl>
    <w:lvl w:ilvl="2" w:tplc="0409001B" w:tentative="1">
      <w:start w:val="1"/>
      <w:numFmt w:val="lowerRoman"/>
      <w:lvlText w:val="%3."/>
      <w:lvlJc w:val="right"/>
      <w:pPr>
        <w:ind w:left="3816" w:hanging="180"/>
      </w:pPr>
    </w:lvl>
    <w:lvl w:ilvl="3" w:tplc="0409000F" w:tentative="1">
      <w:start w:val="1"/>
      <w:numFmt w:val="decimal"/>
      <w:lvlText w:val="%4."/>
      <w:lvlJc w:val="left"/>
      <w:pPr>
        <w:ind w:left="4536" w:hanging="360"/>
      </w:pPr>
    </w:lvl>
    <w:lvl w:ilvl="4" w:tplc="04090019" w:tentative="1">
      <w:start w:val="1"/>
      <w:numFmt w:val="lowerLetter"/>
      <w:lvlText w:val="%5."/>
      <w:lvlJc w:val="left"/>
      <w:pPr>
        <w:ind w:left="5256" w:hanging="360"/>
      </w:pPr>
    </w:lvl>
    <w:lvl w:ilvl="5" w:tplc="0409001B" w:tentative="1">
      <w:start w:val="1"/>
      <w:numFmt w:val="lowerRoman"/>
      <w:lvlText w:val="%6."/>
      <w:lvlJc w:val="right"/>
      <w:pPr>
        <w:ind w:left="5976" w:hanging="180"/>
      </w:pPr>
    </w:lvl>
    <w:lvl w:ilvl="6" w:tplc="0409000F" w:tentative="1">
      <w:start w:val="1"/>
      <w:numFmt w:val="decimal"/>
      <w:lvlText w:val="%7."/>
      <w:lvlJc w:val="left"/>
      <w:pPr>
        <w:ind w:left="6696" w:hanging="360"/>
      </w:pPr>
    </w:lvl>
    <w:lvl w:ilvl="7" w:tplc="04090019" w:tentative="1">
      <w:start w:val="1"/>
      <w:numFmt w:val="lowerLetter"/>
      <w:lvlText w:val="%8."/>
      <w:lvlJc w:val="left"/>
      <w:pPr>
        <w:ind w:left="7416" w:hanging="360"/>
      </w:pPr>
    </w:lvl>
    <w:lvl w:ilvl="8" w:tplc="0409001B" w:tentative="1">
      <w:start w:val="1"/>
      <w:numFmt w:val="lowerRoman"/>
      <w:lvlText w:val="%9."/>
      <w:lvlJc w:val="right"/>
      <w:pPr>
        <w:ind w:left="8136" w:hanging="180"/>
      </w:pPr>
    </w:lvl>
  </w:abstractNum>
  <w:abstractNum w:abstractNumId="37" w15:restartNumberingAfterBreak="0">
    <w:nsid w:val="4B25003A"/>
    <w:multiLevelType w:val="hybridMultilevel"/>
    <w:tmpl w:val="8A101FF0"/>
    <w:lvl w:ilvl="0" w:tplc="A2F2ACF4">
      <w:start w:val="1"/>
      <w:numFmt w:val="lowerLetter"/>
      <w:lvlText w:val="(%1)"/>
      <w:lvlJc w:val="left"/>
      <w:pPr>
        <w:ind w:left="1440" w:hanging="360"/>
      </w:pPr>
      <w:rPr>
        <w:rFonts w:hint="default"/>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4B391E0D"/>
    <w:multiLevelType w:val="hybridMultilevel"/>
    <w:tmpl w:val="657829FA"/>
    <w:lvl w:ilvl="0" w:tplc="ADE0ED64">
      <w:start w:val="1"/>
      <w:numFmt w:val="decimal"/>
      <w:lvlText w:val="%1."/>
      <w:lvlJc w:val="left"/>
      <w:pPr>
        <w:ind w:left="720" w:hanging="360"/>
      </w:pPr>
      <w:rPr>
        <w:rFonts w:cs="Times New Roman"/>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9" w15:restartNumberingAfterBreak="0">
    <w:nsid w:val="4B971E54"/>
    <w:multiLevelType w:val="hybridMultilevel"/>
    <w:tmpl w:val="8A101FF0"/>
    <w:lvl w:ilvl="0" w:tplc="A2F2ACF4">
      <w:start w:val="1"/>
      <w:numFmt w:val="lowerLetter"/>
      <w:lvlText w:val="(%1)"/>
      <w:lvlJc w:val="left"/>
      <w:pPr>
        <w:ind w:left="1440" w:hanging="360"/>
      </w:pPr>
      <w:rPr>
        <w:rFonts w:hint="default"/>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4D8F19C5"/>
    <w:multiLevelType w:val="hybridMultilevel"/>
    <w:tmpl w:val="175A48E6"/>
    <w:lvl w:ilvl="0" w:tplc="2B2A7952">
      <w:start w:val="1"/>
      <w:numFmt w:val="bullet"/>
      <w:pStyle w:val="BulletDraftParagraph"/>
      <w:lvlText w:val="o"/>
      <w:lvlJc w:val="left"/>
      <w:pPr>
        <w:tabs>
          <w:tab w:val="num" w:pos="2535"/>
        </w:tabs>
        <w:ind w:left="2535" w:hanging="360"/>
      </w:pPr>
      <w:rPr>
        <w:rFonts w:ascii="Courier New" w:hAnsi="Courier New" w:hint="default"/>
      </w:rPr>
    </w:lvl>
    <w:lvl w:ilvl="1" w:tplc="04090003">
      <w:start w:val="1"/>
      <w:numFmt w:val="bullet"/>
      <w:lvlText w:val="o"/>
      <w:lvlJc w:val="left"/>
      <w:pPr>
        <w:tabs>
          <w:tab w:val="num" w:pos="3255"/>
        </w:tabs>
        <w:ind w:left="3255" w:hanging="360"/>
      </w:pPr>
      <w:rPr>
        <w:rFonts w:ascii="Courier New" w:hAnsi="Courier New" w:hint="default"/>
      </w:rPr>
    </w:lvl>
    <w:lvl w:ilvl="2" w:tplc="04090005">
      <w:start w:val="1"/>
      <w:numFmt w:val="bullet"/>
      <w:lvlText w:val=""/>
      <w:lvlJc w:val="left"/>
      <w:pPr>
        <w:tabs>
          <w:tab w:val="num" w:pos="3975"/>
        </w:tabs>
        <w:ind w:left="3975" w:hanging="360"/>
      </w:pPr>
      <w:rPr>
        <w:rFonts w:ascii="Wingdings" w:hAnsi="Wingdings" w:hint="default"/>
      </w:rPr>
    </w:lvl>
    <w:lvl w:ilvl="3" w:tplc="04090001">
      <w:start w:val="1"/>
      <w:numFmt w:val="bullet"/>
      <w:lvlText w:val=""/>
      <w:lvlJc w:val="left"/>
      <w:pPr>
        <w:tabs>
          <w:tab w:val="num" w:pos="4695"/>
        </w:tabs>
        <w:ind w:left="4695" w:hanging="360"/>
      </w:pPr>
      <w:rPr>
        <w:rFonts w:ascii="Symbol" w:hAnsi="Symbol" w:hint="default"/>
      </w:rPr>
    </w:lvl>
    <w:lvl w:ilvl="4" w:tplc="04090003">
      <w:start w:val="1"/>
      <w:numFmt w:val="bullet"/>
      <w:lvlText w:val="o"/>
      <w:lvlJc w:val="left"/>
      <w:pPr>
        <w:tabs>
          <w:tab w:val="num" w:pos="5415"/>
        </w:tabs>
        <w:ind w:left="5415" w:hanging="360"/>
      </w:pPr>
      <w:rPr>
        <w:rFonts w:ascii="Courier New" w:hAnsi="Courier New" w:hint="default"/>
      </w:rPr>
    </w:lvl>
    <w:lvl w:ilvl="5" w:tplc="04090005">
      <w:start w:val="1"/>
      <w:numFmt w:val="bullet"/>
      <w:lvlText w:val=""/>
      <w:lvlJc w:val="left"/>
      <w:pPr>
        <w:tabs>
          <w:tab w:val="num" w:pos="6135"/>
        </w:tabs>
        <w:ind w:left="6135" w:hanging="360"/>
      </w:pPr>
      <w:rPr>
        <w:rFonts w:ascii="Wingdings" w:hAnsi="Wingdings" w:hint="default"/>
      </w:rPr>
    </w:lvl>
    <w:lvl w:ilvl="6" w:tplc="04090001">
      <w:start w:val="1"/>
      <w:numFmt w:val="bullet"/>
      <w:lvlText w:val=""/>
      <w:lvlJc w:val="left"/>
      <w:pPr>
        <w:tabs>
          <w:tab w:val="num" w:pos="6855"/>
        </w:tabs>
        <w:ind w:left="6855" w:hanging="360"/>
      </w:pPr>
      <w:rPr>
        <w:rFonts w:ascii="Symbol" w:hAnsi="Symbol" w:hint="default"/>
      </w:rPr>
    </w:lvl>
    <w:lvl w:ilvl="7" w:tplc="04090003">
      <w:start w:val="1"/>
      <w:numFmt w:val="bullet"/>
      <w:lvlText w:val="o"/>
      <w:lvlJc w:val="left"/>
      <w:pPr>
        <w:tabs>
          <w:tab w:val="num" w:pos="7575"/>
        </w:tabs>
        <w:ind w:left="7575" w:hanging="360"/>
      </w:pPr>
      <w:rPr>
        <w:rFonts w:ascii="Courier New" w:hAnsi="Courier New" w:hint="default"/>
      </w:rPr>
    </w:lvl>
    <w:lvl w:ilvl="8" w:tplc="04090005">
      <w:start w:val="1"/>
      <w:numFmt w:val="bullet"/>
      <w:lvlText w:val=""/>
      <w:lvlJc w:val="left"/>
      <w:pPr>
        <w:tabs>
          <w:tab w:val="num" w:pos="8295"/>
        </w:tabs>
        <w:ind w:left="8295" w:hanging="360"/>
      </w:pPr>
      <w:rPr>
        <w:rFonts w:ascii="Wingdings" w:hAnsi="Wingdings" w:hint="default"/>
      </w:rPr>
    </w:lvl>
  </w:abstractNum>
  <w:abstractNum w:abstractNumId="41" w15:restartNumberingAfterBreak="0">
    <w:nsid w:val="53F775FC"/>
    <w:multiLevelType w:val="hybridMultilevel"/>
    <w:tmpl w:val="8A101FF0"/>
    <w:lvl w:ilvl="0" w:tplc="A2F2ACF4">
      <w:start w:val="1"/>
      <w:numFmt w:val="lowerLetter"/>
      <w:lvlText w:val="(%1)"/>
      <w:lvlJc w:val="left"/>
      <w:pPr>
        <w:ind w:left="1440" w:hanging="360"/>
      </w:pPr>
      <w:rPr>
        <w:rFonts w:hint="default"/>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56EC690A"/>
    <w:multiLevelType w:val="hybridMultilevel"/>
    <w:tmpl w:val="3672032C"/>
    <w:lvl w:ilvl="0" w:tplc="CE563096">
      <w:start w:val="1"/>
      <w:numFmt w:val="lowerRoman"/>
      <w:lvlText w:val="(%1)"/>
      <w:lvlJc w:val="left"/>
      <w:pPr>
        <w:ind w:left="2250" w:hanging="72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43" w15:restartNumberingAfterBreak="0">
    <w:nsid w:val="571870C6"/>
    <w:multiLevelType w:val="hybridMultilevel"/>
    <w:tmpl w:val="BA5847D6"/>
    <w:lvl w:ilvl="0" w:tplc="69B4975C">
      <w:start w:val="1"/>
      <w:numFmt w:val="lowerLetter"/>
      <w:lvlText w:val="(%1)"/>
      <w:lvlJc w:val="left"/>
      <w:pPr>
        <w:ind w:left="1440" w:hanging="360"/>
      </w:pPr>
      <w:rPr>
        <w:rFonts w:hint="default"/>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62F34BC7"/>
    <w:multiLevelType w:val="hybridMultilevel"/>
    <w:tmpl w:val="BD2E23D2"/>
    <w:lvl w:ilvl="0" w:tplc="9370DE44">
      <w:start w:val="1"/>
      <w:numFmt w:val="lowerLetter"/>
      <w:lvlText w:val="(%1)"/>
      <w:lvlJc w:val="left"/>
      <w:pPr>
        <w:ind w:left="843" w:hanging="360"/>
      </w:pPr>
      <w:rPr>
        <w:rFonts w:ascii="Times New Roman" w:eastAsia="Times New Roman" w:hAnsi="Times New Roman" w:cs="Times New Roman" w:hint="default"/>
        <w:spacing w:val="-28"/>
        <w:w w:val="99"/>
        <w:sz w:val="24"/>
        <w:szCs w:val="24"/>
      </w:rPr>
    </w:lvl>
    <w:lvl w:ilvl="1" w:tplc="6D8E7F38">
      <w:numFmt w:val="bullet"/>
      <w:lvlText w:val="•"/>
      <w:lvlJc w:val="left"/>
      <w:pPr>
        <w:ind w:left="1449" w:hanging="360"/>
      </w:pPr>
    </w:lvl>
    <w:lvl w:ilvl="2" w:tplc="F0244A26">
      <w:numFmt w:val="bullet"/>
      <w:lvlText w:val="•"/>
      <w:lvlJc w:val="left"/>
      <w:pPr>
        <w:ind w:left="2058" w:hanging="360"/>
      </w:pPr>
    </w:lvl>
    <w:lvl w:ilvl="3" w:tplc="E86E8430">
      <w:numFmt w:val="bullet"/>
      <w:lvlText w:val="•"/>
      <w:lvlJc w:val="left"/>
      <w:pPr>
        <w:ind w:left="2667" w:hanging="360"/>
      </w:pPr>
    </w:lvl>
    <w:lvl w:ilvl="4" w:tplc="BEA44F20">
      <w:numFmt w:val="bullet"/>
      <w:lvlText w:val="•"/>
      <w:lvlJc w:val="left"/>
      <w:pPr>
        <w:ind w:left="3277" w:hanging="360"/>
      </w:pPr>
    </w:lvl>
    <w:lvl w:ilvl="5" w:tplc="DAB858A8">
      <w:numFmt w:val="bullet"/>
      <w:lvlText w:val="•"/>
      <w:lvlJc w:val="left"/>
      <w:pPr>
        <w:ind w:left="3886" w:hanging="360"/>
      </w:pPr>
    </w:lvl>
    <w:lvl w:ilvl="6" w:tplc="93DC0044">
      <w:numFmt w:val="bullet"/>
      <w:lvlText w:val="•"/>
      <w:lvlJc w:val="left"/>
      <w:pPr>
        <w:ind w:left="4495" w:hanging="360"/>
      </w:pPr>
    </w:lvl>
    <w:lvl w:ilvl="7" w:tplc="79DC4EDC">
      <w:numFmt w:val="bullet"/>
      <w:lvlText w:val="•"/>
      <w:lvlJc w:val="left"/>
      <w:pPr>
        <w:ind w:left="5105" w:hanging="360"/>
      </w:pPr>
    </w:lvl>
    <w:lvl w:ilvl="8" w:tplc="DE18BE52">
      <w:numFmt w:val="bullet"/>
      <w:lvlText w:val="•"/>
      <w:lvlJc w:val="left"/>
      <w:pPr>
        <w:ind w:left="5714" w:hanging="360"/>
      </w:pPr>
    </w:lvl>
  </w:abstractNum>
  <w:abstractNum w:abstractNumId="45" w15:restartNumberingAfterBreak="0">
    <w:nsid w:val="663F40A0"/>
    <w:multiLevelType w:val="hybridMultilevel"/>
    <w:tmpl w:val="DB12CEA6"/>
    <w:lvl w:ilvl="0" w:tplc="53E014EA">
      <w:start w:val="1"/>
      <w:numFmt w:val="lowerLetter"/>
      <w:lvlText w:val="(%1)"/>
      <w:lvlJc w:val="left"/>
      <w:pPr>
        <w:ind w:left="509" w:hanging="360"/>
      </w:pPr>
      <w:rPr>
        <w:rFonts w:ascii="Times New Roman" w:eastAsia="Times New Roman" w:hAnsi="Times New Roman" w:cs="Times New Roman" w:hint="default"/>
        <w:spacing w:val="-25"/>
        <w:w w:val="99"/>
        <w:sz w:val="24"/>
        <w:szCs w:val="24"/>
      </w:rPr>
    </w:lvl>
    <w:lvl w:ilvl="1" w:tplc="97DA3386">
      <w:numFmt w:val="bullet"/>
      <w:lvlText w:val="•"/>
      <w:lvlJc w:val="left"/>
      <w:pPr>
        <w:ind w:left="1143" w:hanging="360"/>
      </w:pPr>
    </w:lvl>
    <w:lvl w:ilvl="2" w:tplc="24D2D222">
      <w:numFmt w:val="bullet"/>
      <w:lvlText w:val="•"/>
      <w:lvlJc w:val="left"/>
      <w:pPr>
        <w:ind w:left="1786" w:hanging="360"/>
      </w:pPr>
    </w:lvl>
    <w:lvl w:ilvl="3" w:tplc="17601A7E">
      <w:numFmt w:val="bullet"/>
      <w:lvlText w:val="•"/>
      <w:lvlJc w:val="left"/>
      <w:pPr>
        <w:ind w:left="2429" w:hanging="360"/>
      </w:pPr>
    </w:lvl>
    <w:lvl w:ilvl="4" w:tplc="D4C88AA8">
      <w:numFmt w:val="bullet"/>
      <w:lvlText w:val="•"/>
      <w:lvlJc w:val="left"/>
      <w:pPr>
        <w:ind w:left="3073" w:hanging="360"/>
      </w:pPr>
    </w:lvl>
    <w:lvl w:ilvl="5" w:tplc="E84661E4">
      <w:numFmt w:val="bullet"/>
      <w:lvlText w:val="•"/>
      <w:lvlJc w:val="left"/>
      <w:pPr>
        <w:ind w:left="3716" w:hanging="360"/>
      </w:pPr>
    </w:lvl>
    <w:lvl w:ilvl="6" w:tplc="D2104B84">
      <w:numFmt w:val="bullet"/>
      <w:lvlText w:val="•"/>
      <w:lvlJc w:val="left"/>
      <w:pPr>
        <w:ind w:left="4359" w:hanging="360"/>
      </w:pPr>
    </w:lvl>
    <w:lvl w:ilvl="7" w:tplc="7764D57C">
      <w:numFmt w:val="bullet"/>
      <w:lvlText w:val="•"/>
      <w:lvlJc w:val="left"/>
      <w:pPr>
        <w:ind w:left="5003" w:hanging="360"/>
      </w:pPr>
    </w:lvl>
    <w:lvl w:ilvl="8" w:tplc="7A04579A">
      <w:numFmt w:val="bullet"/>
      <w:lvlText w:val="•"/>
      <w:lvlJc w:val="left"/>
      <w:pPr>
        <w:ind w:left="5646" w:hanging="360"/>
      </w:pPr>
    </w:lvl>
  </w:abstractNum>
  <w:abstractNum w:abstractNumId="46" w15:restartNumberingAfterBreak="0">
    <w:nsid w:val="67125A59"/>
    <w:multiLevelType w:val="hybridMultilevel"/>
    <w:tmpl w:val="3672032C"/>
    <w:lvl w:ilvl="0" w:tplc="CE563096">
      <w:start w:val="1"/>
      <w:numFmt w:val="lowerRoman"/>
      <w:lvlText w:val="(%1)"/>
      <w:lvlJc w:val="left"/>
      <w:pPr>
        <w:ind w:left="2250" w:hanging="72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47" w15:restartNumberingAfterBreak="0">
    <w:nsid w:val="67BE3580"/>
    <w:multiLevelType w:val="hybridMultilevel"/>
    <w:tmpl w:val="5192D75A"/>
    <w:lvl w:ilvl="0" w:tplc="56E62B24">
      <w:start w:val="1"/>
      <w:numFmt w:val="lowerLetter"/>
      <w:lvlText w:val="(%1)"/>
      <w:lvlJc w:val="left"/>
      <w:pPr>
        <w:ind w:left="843" w:hanging="360"/>
      </w:pPr>
      <w:rPr>
        <w:rFonts w:ascii="Times New Roman" w:eastAsia="Times New Roman" w:hAnsi="Times New Roman" w:cs="Times New Roman" w:hint="default"/>
        <w:spacing w:val="-25"/>
        <w:w w:val="99"/>
        <w:sz w:val="24"/>
        <w:szCs w:val="24"/>
      </w:rPr>
    </w:lvl>
    <w:lvl w:ilvl="1" w:tplc="6F5C773C">
      <w:numFmt w:val="bullet"/>
      <w:lvlText w:val="•"/>
      <w:lvlJc w:val="left"/>
      <w:pPr>
        <w:ind w:left="1449" w:hanging="360"/>
      </w:pPr>
    </w:lvl>
    <w:lvl w:ilvl="2" w:tplc="C05AEBE2">
      <w:numFmt w:val="bullet"/>
      <w:lvlText w:val="•"/>
      <w:lvlJc w:val="left"/>
      <w:pPr>
        <w:ind w:left="2058" w:hanging="360"/>
      </w:pPr>
    </w:lvl>
    <w:lvl w:ilvl="3" w:tplc="E916AE12">
      <w:numFmt w:val="bullet"/>
      <w:lvlText w:val="•"/>
      <w:lvlJc w:val="left"/>
      <w:pPr>
        <w:ind w:left="2667" w:hanging="360"/>
      </w:pPr>
    </w:lvl>
    <w:lvl w:ilvl="4" w:tplc="9DE27B88">
      <w:numFmt w:val="bullet"/>
      <w:lvlText w:val="•"/>
      <w:lvlJc w:val="left"/>
      <w:pPr>
        <w:ind w:left="3277" w:hanging="360"/>
      </w:pPr>
    </w:lvl>
    <w:lvl w:ilvl="5" w:tplc="A2F4131C">
      <w:numFmt w:val="bullet"/>
      <w:lvlText w:val="•"/>
      <w:lvlJc w:val="left"/>
      <w:pPr>
        <w:ind w:left="3886" w:hanging="360"/>
      </w:pPr>
    </w:lvl>
    <w:lvl w:ilvl="6" w:tplc="55FC26B4">
      <w:numFmt w:val="bullet"/>
      <w:lvlText w:val="•"/>
      <w:lvlJc w:val="left"/>
      <w:pPr>
        <w:ind w:left="4495" w:hanging="360"/>
      </w:pPr>
    </w:lvl>
    <w:lvl w:ilvl="7" w:tplc="38B614C2">
      <w:numFmt w:val="bullet"/>
      <w:lvlText w:val="•"/>
      <w:lvlJc w:val="left"/>
      <w:pPr>
        <w:ind w:left="5105" w:hanging="360"/>
      </w:pPr>
    </w:lvl>
    <w:lvl w:ilvl="8" w:tplc="A8B00A12">
      <w:numFmt w:val="bullet"/>
      <w:lvlText w:val="•"/>
      <w:lvlJc w:val="left"/>
      <w:pPr>
        <w:ind w:left="5714" w:hanging="360"/>
      </w:pPr>
    </w:lvl>
  </w:abstractNum>
  <w:abstractNum w:abstractNumId="48" w15:restartNumberingAfterBreak="0">
    <w:nsid w:val="684C0BF5"/>
    <w:multiLevelType w:val="hybridMultilevel"/>
    <w:tmpl w:val="C2E0A890"/>
    <w:lvl w:ilvl="0" w:tplc="2FF88FF8">
      <w:start w:val="1"/>
      <w:numFmt w:val="lowerLetter"/>
      <w:lvlText w:val="(%1)"/>
      <w:lvlJc w:val="left"/>
      <w:pPr>
        <w:ind w:left="1124" w:hanging="360"/>
      </w:pPr>
      <w:rPr>
        <w:rFonts w:ascii="Times New Roman" w:eastAsia="Times New Roman" w:hAnsi="Times New Roman" w:cs="Times New Roman" w:hint="default"/>
        <w:spacing w:val="-25"/>
        <w:w w:val="99"/>
        <w:sz w:val="24"/>
        <w:szCs w:val="24"/>
      </w:rPr>
    </w:lvl>
    <w:lvl w:ilvl="1" w:tplc="86B8AF8E">
      <w:numFmt w:val="bullet"/>
      <w:lvlText w:val="•"/>
      <w:lvlJc w:val="left"/>
      <w:pPr>
        <w:ind w:left="1701" w:hanging="360"/>
      </w:pPr>
    </w:lvl>
    <w:lvl w:ilvl="2" w:tplc="8F4845F4">
      <w:numFmt w:val="bullet"/>
      <w:lvlText w:val="•"/>
      <w:lvlJc w:val="left"/>
      <w:pPr>
        <w:ind w:left="2282" w:hanging="360"/>
      </w:pPr>
    </w:lvl>
    <w:lvl w:ilvl="3" w:tplc="0F520BFE">
      <w:numFmt w:val="bullet"/>
      <w:lvlText w:val="•"/>
      <w:lvlJc w:val="left"/>
      <w:pPr>
        <w:ind w:left="2863" w:hanging="360"/>
      </w:pPr>
    </w:lvl>
    <w:lvl w:ilvl="4" w:tplc="4A8C72BC">
      <w:numFmt w:val="bullet"/>
      <w:lvlText w:val="•"/>
      <w:lvlJc w:val="left"/>
      <w:pPr>
        <w:ind w:left="3444" w:hanging="360"/>
      </w:pPr>
    </w:lvl>
    <w:lvl w:ilvl="5" w:tplc="33EC3C02">
      <w:numFmt w:val="bullet"/>
      <w:lvlText w:val="•"/>
      <w:lvlJc w:val="left"/>
      <w:pPr>
        <w:ind w:left="4025" w:hanging="360"/>
      </w:pPr>
    </w:lvl>
    <w:lvl w:ilvl="6" w:tplc="97E836A4">
      <w:numFmt w:val="bullet"/>
      <w:lvlText w:val="•"/>
      <w:lvlJc w:val="left"/>
      <w:pPr>
        <w:ind w:left="4606" w:hanging="360"/>
      </w:pPr>
    </w:lvl>
    <w:lvl w:ilvl="7" w:tplc="8B54C03C">
      <w:numFmt w:val="bullet"/>
      <w:lvlText w:val="•"/>
      <w:lvlJc w:val="left"/>
      <w:pPr>
        <w:ind w:left="5187" w:hanging="360"/>
      </w:pPr>
    </w:lvl>
    <w:lvl w:ilvl="8" w:tplc="425E5C8A">
      <w:numFmt w:val="bullet"/>
      <w:lvlText w:val="•"/>
      <w:lvlJc w:val="left"/>
      <w:pPr>
        <w:ind w:left="5769" w:hanging="360"/>
      </w:pPr>
    </w:lvl>
  </w:abstractNum>
  <w:abstractNum w:abstractNumId="49" w15:restartNumberingAfterBreak="0">
    <w:nsid w:val="68664F03"/>
    <w:multiLevelType w:val="hybridMultilevel"/>
    <w:tmpl w:val="19541CA2"/>
    <w:lvl w:ilvl="0" w:tplc="B702446A">
      <w:start w:val="1"/>
      <w:numFmt w:val="lowerLetter"/>
      <w:lvlText w:val="(%1)"/>
      <w:lvlJc w:val="left"/>
      <w:pPr>
        <w:ind w:left="824" w:hanging="360"/>
      </w:pPr>
      <w:rPr>
        <w:rFonts w:hint="default"/>
      </w:rPr>
    </w:lvl>
    <w:lvl w:ilvl="1" w:tplc="04090019" w:tentative="1">
      <w:start w:val="1"/>
      <w:numFmt w:val="lowerLetter"/>
      <w:lvlText w:val="%2."/>
      <w:lvlJc w:val="left"/>
      <w:pPr>
        <w:ind w:left="1544" w:hanging="360"/>
      </w:pPr>
    </w:lvl>
    <w:lvl w:ilvl="2" w:tplc="0409001B" w:tentative="1">
      <w:start w:val="1"/>
      <w:numFmt w:val="lowerRoman"/>
      <w:lvlText w:val="%3."/>
      <w:lvlJc w:val="right"/>
      <w:pPr>
        <w:ind w:left="2264" w:hanging="180"/>
      </w:pPr>
    </w:lvl>
    <w:lvl w:ilvl="3" w:tplc="0409000F" w:tentative="1">
      <w:start w:val="1"/>
      <w:numFmt w:val="decimal"/>
      <w:lvlText w:val="%4."/>
      <w:lvlJc w:val="left"/>
      <w:pPr>
        <w:ind w:left="2984" w:hanging="360"/>
      </w:pPr>
    </w:lvl>
    <w:lvl w:ilvl="4" w:tplc="04090019" w:tentative="1">
      <w:start w:val="1"/>
      <w:numFmt w:val="lowerLetter"/>
      <w:lvlText w:val="%5."/>
      <w:lvlJc w:val="left"/>
      <w:pPr>
        <w:ind w:left="3704" w:hanging="360"/>
      </w:pPr>
    </w:lvl>
    <w:lvl w:ilvl="5" w:tplc="0409001B" w:tentative="1">
      <w:start w:val="1"/>
      <w:numFmt w:val="lowerRoman"/>
      <w:lvlText w:val="%6."/>
      <w:lvlJc w:val="right"/>
      <w:pPr>
        <w:ind w:left="4424" w:hanging="180"/>
      </w:pPr>
    </w:lvl>
    <w:lvl w:ilvl="6" w:tplc="0409000F" w:tentative="1">
      <w:start w:val="1"/>
      <w:numFmt w:val="decimal"/>
      <w:lvlText w:val="%7."/>
      <w:lvlJc w:val="left"/>
      <w:pPr>
        <w:ind w:left="5144" w:hanging="360"/>
      </w:pPr>
    </w:lvl>
    <w:lvl w:ilvl="7" w:tplc="04090019" w:tentative="1">
      <w:start w:val="1"/>
      <w:numFmt w:val="lowerLetter"/>
      <w:lvlText w:val="%8."/>
      <w:lvlJc w:val="left"/>
      <w:pPr>
        <w:ind w:left="5864" w:hanging="360"/>
      </w:pPr>
    </w:lvl>
    <w:lvl w:ilvl="8" w:tplc="0409001B" w:tentative="1">
      <w:start w:val="1"/>
      <w:numFmt w:val="lowerRoman"/>
      <w:lvlText w:val="%9."/>
      <w:lvlJc w:val="right"/>
      <w:pPr>
        <w:ind w:left="6584" w:hanging="180"/>
      </w:pPr>
    </w:lvl>
  </w:abstractNum>
  <w:abstractNum w:abstractNumId="50" w15:restartNumberingAfterBreak="0">
    <w:nsid w:val="69AE0B1C"/>
    <w:multiLevelType w:val="hybridMultilevel"/>
    <w:tmpl w:val="BA5847D6"/>
    <w:lvl w:ilvl="0" w:tplc="69B4975C">
      <w:start w:val="1"/>
      <w:numFmt w:val="lowerLetter"/>
      <w:lvlText w:val="(%1)"/>
      <w:lvlJc w:val="left"/>
      <w:pPr>
        <w:ind w:left="1440" w:hanging="360"/>
      </w:pPr>
      <w:rPr>
        <w:rFonts w:hint="default"/>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15:restartNumberingAfterBreak="0">
    <w:nsid w:val="6FD7691E"/>
    <w:multiLevelType w:val="hybridMultilevel"/>
    <w:tmpl w:val="3672032C"/>
    <w:lvl w:ilvl="0" w:tplc="CE563096">
      <w:start w:val="1"/>
      <w:numFmt w:val="lowerRoman"/>
      <w:lvlText w:val="(%1)"/>
      <w:lvlJc w:val="left"/>
      <w:pPr>
        <w:ind w:left="2250" w:hanging="72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52" w15:restartNumberingAfterBreak="0">
    <w:nsid w:val="723C3283"/>
    <w:multiLevelType w:val="hybridMultilevel"/>
    <w:tmpl w:val="8A101FF0"/>
    <w:lvl w:ilvl="0" w:tplc="A2F2ACF4">
      <w:start w:val="1"/>
      <w:numFmt w:val="lowerLetter"/>
      <w:lvlText w:val="(%1)"/>
      <w:lvlJc w:val="left"/>
      <w:pPr>
        <w:ind w:left="1440" w:hanging="360"/>
      </w:pPr>
      <w:rPr>
        <w:rFonts w:hint="default"/>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15:restartNumberingAfterBreak="0">
    <w:nsid w:val="733E50A1"/>
    <w:multiLevelType w:val="hybridMultilevel"/>
    <w:tmpl w:val="2A74EAC0"/>
    <w:lvl w:ilvl="0" w:tplc="7CBA8012">
      <w:start w:val="1"/>
      <w:numFmt w:val="lowerLetter"/>
      <w:lvlText w:val="(%1)"/>
      <w:lvlJc w:val="left"/>
      <w:pPr>
        <w:ind w:left="2376" w:hanging="360"/>
      </w:pPr>
      <w:rPr>
        <w:rFonts w:hint="default"/>
        <w:i/>
      </w:rPr>
    </w:lvl>
    <w:lvl w:ilvl="1" w:tplc="04090019" w:tentative="1">
      <w:start w:val="1"/>
      <w:numFmt w:val="lowerLetter"/>
      <w:lvlText w:val="%2."/>
      <w:lvlJc w:val="left"/>
      <w:pPr>
        <w:ind w:left="3096" w:hanging="360"/>
      </w:pPr>
    </w:lvl>
    <w:lvl w:ilvl="2" w:tplc="0409001B" w:tentative="1">
      <w:start w:val="1"/>
      <w:numFmt w:val="lowerRoman"/>
      <w:lvlText w:val="%3."/>
      <w:lvlJc w:val="right"/>
      <w:pPr>
        <w:ind w:left="3816" w:hanging="180"/>
      </w:pPr>
    </w:lvl>
    <w:lvl w:ilvl="3" w:tplc="0409000F" w:tentative="1">
      <w:start w:val="1"/>
      <w:numFmt w:val="decimal"/>
      <w:lvlText w:val="%4."/>
      <w:lvlJc w:val="left"/>
      <w:pPr>
        <w:ind w:left="4536" w:hanging="360"/>
      </w:pPr>
    </w:lvl>
    <w:lvl w:ilvl="4" w:tplc="04090019" w:tentative="1">
      <w:start w:val="1"/>
      <w:numFmt w:val="lowerLetter"/>
      <w:lvlText w:val="%5."/>
      <w:lvlJc w:val="left"/>
      <w:pPr>
        <w:ind w:left="5256" w:hanging="360"/>
      </w:pPr>
    </w:lvl>
    <w:lvl w:ilvl="5" w:tplc="0409001B" w:tentative="1">
      <w:start w:val="1"/>
      <w:numFmt w:val="lowerRoman"/>
      <w:lvlText w:val="%6."/>
      <w:lvlJc w:val="right"/>
      <w:pPr>
        <w:ind w:left="5976" w:hanging="180"/>
      </w:pPr>
    </w:lvl>
    <w:lvl w:ilvl="6" w:tplc="0409000F" w:tentative="1">
      <w:start w:val="1"/>
      <w:numFmt w:val="decimal"/>
      <w:lvlText w:val="%7."/>
      <w:lvlJc w:val="left"/>
      <w:pPr>
        <w:ind w:left="6696" w:hanging="360"/>
      </w:pPr>
    </w:lvl>
    <w:lvl w:ilvl="7" w:tplc="04090019" w:tentative="1">
      <w:start w:val="1"/>
      <w:numFmt w:val="lowerLetter"/>
      <w:lvlText w:val="%8."/>
      <w:lvlJc w:val="left"/>
      <w:pPr>
        <w:ind w:left="7416" w:hanging="360"/>
      </w:pPr>
    </w:lvl>
    <w:lvl w:ilvl="8" w:tplc="0409001B" w:tentative="1">
      <w:start w:val="1"/>
      <w:numFmt w:val="lowerRoman"/>
      <w:lvlText w:val="%9."/>
      <w:lvlJc w:val="right"/>
      <w:pPr>
        <w:ind w:left="8136" w:hanging="180"/>
      </w:pPr>
    </w:lvl>
  </w:abstractNum>
  <w:abstractNum w:abstractNumId="54" w15:restartNumberingAfterBreak="0">
    <w:nsid w:val="748E3323"/>
    <w:multiLevelType w:val="hybridMultilevel"/>
    <w:tmpl w:val="DF507C74"/>
    <w:lvl w:ilvl="0" w:tplc="0ED428EC">
      <w:start w:val="1"/>
      <w:numFmt w:val="decimal"/>
      <w:lvlText w:val="(%1)"/>
      <w:lvlJc w:val="left"/>
      <w:pPr>
        <w:ind w:left="936" w:hanging="360"/>
      </w:pPr>
      <w:rPr>
        <w:rFonts w:hint="default"/>
        <w:b/>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55" w15:restartNumberingAfterBreak="0">
    <w:nsid w:val="74EB23C2"/>
    <w:multiLevelType w:val="hybridMultilevel"/>
    <w:tmpl w:val="2A74EAC0"/>
    <w:lvl w:ilvl="0" w:tplc="7CBA8012">
      <w:start w:val="1"/>
      <w:numFmt w:val="lowerLetter"/>
      <w:lvlText w:val="(%1)"/>
      <w:lvlJc w:val="left"/>
      <w:pPr>
        <w:ind w:left="2376" w:hanging="360"/>
      </w:pPr>
      <w:rPr>
        <w:rFonts w:hint="default"/>
        <w:i/>
      </w:rPr>
    </w:lvl>
    <w:lvl w:ilvl="1" w:tplc="04090019" w:tentative="1">
      <w:start w:val="1"/>
      <w:numFmt w:val="lowerLetter"/>
      <w:lvlText w:val="%2."/>
      <w:lvlJc w:val="left"/>
      <w:pPr>
        <w:ind w:left="3096" w:hanging="360"/>
      </w:pPr>
    </w:lvl>
    <w:lvl w:ilvl="2" w:tplc="0409001B" w:tentative="1">
      <w:start w:val="1"/>
      <w:numFmt w:val="lowerRoman"/>
      <w:lvlText w:val="%3."/>
      <w:lvlJc w:val="right"/>
      <w:pPr>
        <w:ind w:left="3816" w:hanging="180"/>
      </w:pPr>
    </w:lvl>
    <w:lvl w:ilvl="3" w:tplc="0409000F" w:tentative="1">
      <w:start w:val="1"/>
      <w:numFmt w:val="decimal"/>
      <w:lvlText w:val="%4."/>
      <w:lvlJc w:val="left"/>
      <w:pPr>
        <w:ind w:left="4536" w:hanging="360"/>
      </w:pPr>
    </w:lvl>
    <w:lvl w:ilvl="4" w:tplc="04090019" w:tentative="1">
      <w:start w:val="1"/>
      <w:numFmt w:val="lowerLetter"/>
      <w:lvlText w:val="%5."/>
      <w:lvlJc w:val="left"/>
      <w:pPr>
        <w:ind w:left="5256" w:hanging="360"/>
      </w:pPr>
    </w:lvl>
    <w:lvl w:ilvl="5" w:tplc="0409001B" w:tentative="1">
      <w:start w:val="1"/>
      <w:numFmt w:val="lowerRoman"/>
      <w:lvlText w:val="%6."/>
      <w:lvlJc w:val="right"/>
      <w:pPr>
        <w:ind w:left="5976" w:hanging="180"/>
      </w:pPr>
    </w:lvl>
    <w:lvl w:ilvl="6" w:tplc="0409000F" w:tentative="1">
      <w:start w:val="1"/>
      <w:numFmt w:val="decimal"/>
      <w:lvlText w:val="%7."/>
      <w:lvlJc w:val="left"/>
      <w:pPr>
        <w:ind w:left="6696" w:hanging="360"/>
      </w:pPr>
    </w:lvl>
    <w:lvl w:ilvl="7" w:tplc="04090019" w:tentative="1">
      <w:start w:val="1"/>
      <w:numFmt w:val="lowerLetter"/>
      <w:lvlText w:val="%8."/>
      <w:lvlJc w:val="left"/>
      <w:pPr>
        <w:ind w:left="7416" w:hanging="360"/>
      </w:pPr>
    </w:lvl>
    <w:lvl w:ilvl="8" w:tplc="0409001B" w:tentative="1">
      <w:start w:val="1"/>
      <w:numFmt w:val="lowerRoman"/>
      <w:lvlText w:val="%9."/>
      <w:lvlJc w:val="right"/>
      <w:pPr>
        <w:ind w:left="8136" w:hanging="180"/>
      </w:pPr>
    </w:lvl>
  </w:abstractNum>
  <w:abstractNum w:abstractNumId="56" w15:restartNumberingAfterBreak="0">
    <w:nsid w:val="763227C9"/>
    <w:multiLevelType w:val="hybridMultilevel"/>
    <w:tmpl w:val="276CB5D8"/>
    <w:lvl w:ilvl="0" w:tplc="9976B036">
      <w:start w:val="1"/>
      <w:numFmt w:val="lowerLetter"/>
      <w:lvlText w:val="(%1)"/>
      <w:lvlJc w:val="left"/>
      <w:pPr>
        <w:ind w:left="778" w:hanging="360"/>
      </w:pPr>
      <w:rPr>
        <w:rFonts w:ascii="Times New Roman" w:eastAsia="Times New Roman" w:hAnsi="Times New Roman" w:cs="Times New Roman" w:hint="default"/>
        <w:spacing w:val="-25"/>
        <w:w w:val="99"/>
        <w:sz w:val="24"/>
        <w:szCs w:val="24"/>
      </w:rPr>
    </w:lvl>
    <w:lvl w:ilvl="1" w:tplc="76BEBCA6">
      <w:numFmt w:val="bullet"/>
      <w:lvlText w:val="•"/>
      <w:lvlJc w:val="left"/>
      <w:pPr>
        <w:ind w:left="1395" w:hanging="360"/>
      </w:pPr>
    </w:lvl>
    <w:lvl w:ilvl="2" w:tplc="D5C6AF6E">
      <w:numFmt w:val="bullet"/>
      <w:lvlText w:val="•"/>
      <w:lvlJc w:val="left"/>
      <w:pPr>
        <w:ind w:left="2010" w:hanging="360"/>
      </w:pPr>
    </w:lvl>
    <w:lvl w:ilvl="3" w:tplc="9D66C6BA">
      <w:numFmt w:val="bullet"/>
      <w:lvlText w:val="•"/>
      <w:lvlJc w:val="left"/>
      <w:pPr>
        <w:ind w:left="2625" w:hanging="360"/>
      </w:pPr>
    </w:lvl>
    <w:lvl w:ilvl="4" w:tplc="46E406E0">
      <w:numFmt w:val="bullet"/>
      <w:lvlText w:val="•"/>
      <w:lvlJc w:val="left"/>
      <w:pPr>
        <w:ind w:left="3240" w:hanging="360"/>
      </w:pPr>
    </w:lvl>
    <w:lvl w:ilvl="5" w:tplc="004484EC">
      <w:numFmt w:val="bullet"/>
      <w:lvlText w:val="•"/>
      <w:lvlJc w:val="left"/>
      <w:pPr>
        <w:ind w:left="3856" w:hanging="360"/>
      </w:pPr>
    </w:lvl>
    <w:lvl w:ilvl="6" w:tplc="EE4EBA16">
      <w:numFmt w:val="bullet"/>
      <w:lvlText w:val="•"/>
      <w:lvlJc w:val="left"/>
      <w:pPr>
        <w:ind w:left="4471" w:hanging="360"/>
      </w:pPr>
    </w:lvl>
    <w:lvl w:ilvl="7" w:tplc="6CEAA83A">
      <w:numFmt w:val="bullet"/>
      <w:lvlText w:val="•"/>
      <w:lvlJc w:val="left"/>
      <w:pPr>
        <w:ind w:left="5086" w:hanging="360"/>
      </w:pPr>
    </w:lvl>
    <w:lvl w:ilvl="8" w:tplc="5D6A327A">
      <w:numFmt w:val="bullet"/>
      <w:lvlText w:val="•"/>
      <w:lvlJc w:val="left"/>
      <w:pPr>
        <w:ind w:left="5701" w:hanging="360"/>
      </w:pPr>
    </w:lvl>
  </w:abstractNum>
  <w:abstractNum w:abstractNumId="57" w15:restartNumberingAfterBreak="0">
    <w:nsid w:val="76AC65AC"/>
    <w:multiLevelType w:val="hybridMultilevel"/>
    <w:tmpl w:val="848A1764"/>
    <w:lvl w:ilvl="0" w:tplc="A2DA32F4">
      <w:start w:val="1"/>
      <w:numFmt w:val="lowerLetter"/>
      <w:lvlText w:val="(%1)"/>
      <w:lvlJc w:val="left"/>
      <w:pPr>
        <w:ind w:left="1092" w:hanging="360"/>
      </w:pPr>
      <w:rPr>
        <w:rFonts w:ascii="Times New Roman" w:eastAsia="Times New Roman" w:hAnsi="Times New Roman" w:cs="Times New Roman" w:hint="default"/>
        <w:spacing w:val="-25"/>
        <w:w w:val="99"/>
        <w:sz w:val="24"/>
        <w:szCs w:val="24"/>
      </w:rPr>
    </w:lvl>
    <w:lvl w:ilvl="1" w:tplc="29A89D88">
      <w:numFmt w:val="bullet"/>
      <w:lvlText w:val="•"/>
      <w:lvlJc w:val="left"/>
      <w:pPr>
        <w:ind w:left="1683" w:hanging="360"/>
      </w:pPr>
    </w:lvl>
    <w:lvl w:ilvl="2" w:tplc="F244DA6A">
      <w:numFmt w:val="bullet"/>
      <w:lvlText w:val="•"/>
      <w:lvlJc w:val="left"/>
      <w:pPr>
        <w:ind w:left="2266" w:hanging="360"/>
      </w:pPr>
    </w:lvl>
    <w:lvl w:ilvl="3" w:tplc="9580C882">
      <w:numFmt w:val="bullet"/>
      <w:lvlText w:val="•"/>
      <w:lvlJc w:val="left"/>
      <w:pPr>
        <w:ind w:left="2849" w:hanging="360"/>
      </w:pPr>
    </w:lvl>
    <w:lvl w:ilvl="4" w:tplc="B6AEBAD8">
      <w:numFmt w:val="bullet"/>
      <w:lvlText w:val="•"/>
      <w:lvlJc w:val="left"/>
      <w:pPr>
        <w:ind w:left="3432" w:hanging="360"/>
      </w:pPr>
    </w:lvl>
    <w:lvl w:ilvl="5" w:tplc="951618D6">
      <w:numFmt w:val="bullet"/>
      <w:lvlText w:val="•"/>
      <w:lvlJc w:val="left"/>
      <w:pPr>
        <w:ind w:left="4015" w:hanging="360"/>
      </w:pPr>
    </w:lvl>
    <w:lvl w:ilvl="6" w:tplc="1F4057C4">
      <w:numFmt w:val="bullet"/>
      <w:lvlText w:val="•"/>
      <w:lvlJc w:val="left"/>
      <w:pPr>
        <w:ind w:left="4598" w:hanging="360"/>
      </w:pPr>
    </w:lvl>
    <w:lvl w:ilvl="7" w:tplc="60A61918">
      <w:numFmt w:val="bullet"/>
      <w:lvlText w:val="•"/>
      <w:lvlJc w:val="left"/>
      <w:pPr>
        <w:ind w:left="5181" w:hanging="360"/>
      </w:pPr>
    </w:lvl>
    <w:lvl w:ilvl="8" w:tplc="F6E0ACDE">
      <w:numFmt w:val="bullet"/>
      <w:lvlText w:val="•"/>
      <w:lvlJc w:val="left"/>
      <w:pPr>
        <w:ind w:left="5764" w:hanging="360"/>
      </w:pPr>
    </w:lvl>
  </w:abstractNum>
  <w:abstractNum w:abstractNumId="58" w15:restartNumberingAfterBreak="0">
    <w:nsid w:val="78064AD0"/>
    <w:multiLevelType w:val="hybridMultilevel"/>
    <w:tmpl w:val="4DBEE1FC"/>
    <w:lvl w:ilvl="0" w:tplc="4244B72A">
      <w:start w:val="4"/>
      <w:numFmt w:val="decimal"/>
      <w:lvlText w:val="(%1)"/>
      <w:lvlJc w:val="left"/>
      <w:pPr>
        <w:ind w:left="936" w:hanging="360"/>
      </w:pPr>
      <w:rPr>
        <w:rFonts w:hint="default"/>
        <w:b/>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59" w15:restartNumberingAfterBreak="0">
    <w:nsid w:val="797C66FB"/>
    <w:multiLevelType w:val="hybridMultilevel"/>
    <w:tmpl w:val="0CC41E92"/>
    <w:lvl w:ilvl="0" w:tplc="141E1054">
      <w:start w:val="1"/>
      <w:numFmt w:val="lowerLetter"/>
      <w:lvlText w:val="(%1)"/>
      <w:lvlJc w:val="left"/>
      <w:pPr>
        <w:ind w:left="912" w:hanging="449"/>
      </w:pPr>
      <w:rPr>
        <w:rFonts w:ascii="Times New Roman" w:eastAsia="Times New Roman" w:hAnsi="Times New Roman" w:cs="Times New Roman" w:hint="default"/>
        <w:spacing w:val="-5"/>
        <w:w w:val="99"/>
        <w:sz w:val="24"/>
        <w:szCs w:val="24"/>
      </w:rPr>
    </w:lvl>
    <w:lvl w:ilvl="1" w:tplc="D13A1F88">
      <w:numFmt w:val="bullet"/>
      <w:lvlText w:val="•"/>
      <w:lvlJc w:val="left"/>
      <w:pPr>
        <w:ind w:left="1521" w:hanging="449"/>
      </w:pPr>
    </w:lvl>
    <w:lvl w:ilvl="2" w:tplc="05DC3D4C">
      <w:numFmt w:val="bullet"/>
      <w:lvlText w:val="•"/>
      <w:lvlJc w:val="left"/>
      <w:pPr>
        <w:ind w:left="2122" w:hanging="449"/>
      </w:pPr>
    </w:lvl>
    <w:lvl w:ilvl="3" w:tplc="08D2E342">
      <w:numFmt w:val="bullet"/>
      <w:lvlText w:val="•"/>
      <w:lvlJc w:val="left"/>
      <w:pPr>
        <w:ind w:left="2723" w:hanging="449"/>
      </w:pPr>
    </w:lvl>
    <w:lvl w:ilvl="4" w:tplc="D578F314">
      <w:numFmt w:val="bullet"/>
      <w:lvlText w:val="•"/>
      <w:lvlJc w:val="left"/>
      <w:pPr>
        <w:ind w:left="3324" w:hanging="449"/>
      </w:pPr>
    </w:lvl>
    <w:lvl w:ilvl="5" w:tplc="C5C0F502">
      <w:numFmt w:val="bullet"/>
      <w:lvlText w:val="•"/>
      <w:lvlJc w:val="left"/>
      <w:pPr>
        <w:ind w:left="3925" w:hanging="449"/>
      </w:pPr>
    </w:lvl>
    <w:lvl w:ilvl="6" w:tplc="00366834">
      <w:numFmt w:val="bullet"/>
      <w:lvlText w:val="•"/>
      <w:lvlJc w:val="left"/>
      <w:pPr>
        <w:ind w:left="4526" w:hanging="449"/>
      </w:pPr>
    </w:lvl>
    <w:lvl w:ilvl="7" w:tplc="F4CE2C40">
      <w:numFmt w:val="bullet"/>
      <w:lvlText w:val="•"/>
      <w:lvlJc w:val="left"/>
      <w:pPr>
        <w:ind w:left="5128" w:hanging="449"/>
      </w:pPr>
    </w:lvl>
    <w:lvl w:ilvl="8" w:tplc="E1C4A874">
      <w:numFmt w:val="bullet"/>
      <w:lvlText w:val="•"/>
      <w:lvlJc w:val="left"/>
      <w:pPr>
        <w:ind w:left="5729" w:hanging="449"/>
      </w:pPr>
    </w:lvl>
  </w:abstractNum>
  <w:abstractNum w:abstractNumId="60" w15:restartNumberingAfterBreak="0">
    <w:nsid w:val="79881997"/>
    <w:multiLevelType w:val="hybridMultilevel"/>
    <w:tmpl w:val="3672032C"/>
    <w:lvl w:ilvl="0" w:tplc="CE563096">
      <w:start w:val="1"/>
      <w:numFmt w:val="lowerRoman"/>
      <w:lvlText w:val="(%1)"/>
      <w:lvlJc w:val="left"/>
      <w:pPr>
        <w:ind w:left="2250" w:hanging="72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61" w15:restartNumberingAfterBreak="0">
    <w:nsid w:val="7A347D60"/>
    <w:multiLevelType w:val="hybridMultilevel"/>
    <w:tmpl w:val="3672032C"/>
    <w:lvl w:ilvl="0" w:tplc="CE563096">
      <w:start w:val="1"/>
      <w:numFmt w:val="lowerRoman"/>
      <w:lvlText w:val="(%1)"/>
      <w:lvlJc w:val="left"/>
      <w:pPr>
        <w:ind w:left="2250" w:hanging="72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62" w15:restartNumberingAfterBreak="0">
    <w:nsid w:val="7B286FF2"/>
    <w:multiLevelType w:val="hybridMultilevel"/>
    <w:tmpl w:val="D792AFC6"/>
    <w:lvl w:ilvl="0" w:tplc="DE168974">
      <w:start w:val="1"/>
      <w:numFmt w:val="lowerLetter"/>
      <w:lvlText w:val="(%1)"/>
      <w:lvlJc w:val="left"/>
      <w:pPr>
        <w:ind w:left="1440" w:hanging="360"/>
      </w:pPr>
      <w:rPr>
        <w:rFonts w:hint="default"/>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15:restartNumberingAfterBreak="0">
    <w:nsid w:val="7B4551FD"/>
    <w:multiLevelType w:val="hybridMultilevel"/>
    <w:tmpl w:val="BA5847D6"/>
    <w:lvl w:ilvl="0" w:tplc="69B4975C">
      <w:start w:val="1"/>
      <w:numFmt w:val="lowerLetter"/>
      <w:lvlText w:val="(%1)"/>
      <w:lvlJc w:val="left"/>
      <w:pPr>
        <w:ind w:left="1440" w:hanging="360"/>
      </w:pPr>
      <w:rPr>
        <w:rFonts w:hint="default"/>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15:restartNumberingAfterBreak="0">
    <w:nsid w:val="7DBE455F"/>
    <w:multiLevelType w:val="hybridMultilevel"/>
    <w:tmpl w:val="413050F6"/>
    <w:lvl w:ilvl="0" w:tplc="5A76D574">
      <w:start w:val="1"/>
      <w:numFmt w:val="lowerLetter"/>
      <w:lvlText w:val="(%1)"/>
      <w:lvlJc w:val="left"/>
      <w:pPr>
        <w:ind w:left="778" w:hanging="360"/>
      </w:pPr>
      <w:rPr>
        <w:rFonts w:ascii="Times New Roman" w:eastAsia="Times New Roman" w:hAnsi="Times New Roman" w:cs="Times New Roman" w:hint="default"/>
        <w:spacing w:val="-25"/>
        <w:w w:val="99"/>
        <w:sz w:val="24"/>
        <w:szCs w:val="24"/>
      </w:rPr>
    </w:lvl>
    <w:lvl w:ilvl="1" w:tplc="5378A162">
      <w:numFmt w:val="bullet"/>
      <w:lvlText w:val="•"/>
      <w:lvlJc w:val="left"/>
      <w:pPr>
        <w:ind w:left="1395" w:hanging="360"/>
      </w:pPr>
    </w:lvl>
    <w:lvl w:ilvl="2" w:tplc="D28832F6">
      <w:numFmt w:val="bullet"/>
      <w:lvlText w:val="•"/>
      <w:lvlJc w:val="left"/>
      <w:pPr>
        <w:ind w:left="2010" w:hanging="360"/>
      </w:pPr>
    </w:lvl>
    <w:lvl w:ilvl="3" w:tplc="6E1211D6">
      <w:numFmt w:val="bullet"/>
      <w:lvlText w:val="•"/>
      <w:lvlJc w:val="left"/>
      <w:pPr>
        <w:ind w:left="2625" w:hanging="360"/>
      </w:pPr>
    </w:lvl>
    <w:lvl w:ilvl="4" w:tplc="9E98CAFC">
      <w:numFmt w:val="bullet"/>
      <w:lvlText w:val="•"/>
      <w:lvlJc w:val="left"/>
      <w:pPr>
        <w:ind w:left="3240" w:hanging="360"/>
      </w:pPr>
    </w:lvl>
    <w:lvl w:ilvl="5" w:tplc="99EEB724">
      <w:numFmt w:val="bullet"/>
      <w:lvlText w:val="•"/>
      <w:lvlJc w:val="left"/>
      <w:pPr>
        <w:ind w:left="3856" w:hanging="360"/>
      </w:pPr>
    </w:lvl>
    <w:lvl w:ilvl="6" w:tplc="897A747A">
      <w:numFmt w:val="bullet"/>
      <w:lvlText w:val="•"/>
      <w:lvlJc w:val="left"/>
      <w:pPr>
        <w:ind w:left="4471" w:hanging="360"/>
      </w:pPr>
    </w:lvl>
    <w:lvl w:ilvl="7" w:tplc="F0B2955C">
      <w:numFmt w:val="bullet"/>
      <w:lvlText w:val="•"/>
      <w:lvlJc w:val="left"/>
      <w:pPr>
        <w:ind w:left="5086" w:hanging="360"/>
      </w:pPr>
    </w:lvl>
    <w:lvl w:ilvl="8" w:tplc="8E10A7CA">
      <w:numFmt w:val="bullet"/>
      <w:lvlText w:val="•"/>
      <w:lvlJc w:val="left"/>
      <w:pPr>
        <w:ind w:left="5701" w:hanging="360"/>
      </w:pPr>
    </w:lvl>
  </w:abstractNum>
  <w:abstractNum w:abstractNumId="65" w15:restartNumberingAfterBreak="0">
    <w:nsid w:val="7E927306"/>
    <w:multiLevelType w:val="hybridMultilevel"/>
    <w:tmpl w:val="8A101FF0"/>
    <w:lvl w:ilvl="0" w:tplc="A2F2ACF4">
      <w:start w:val="1"/>
      <w:numFmt w:val="lowerLetter"/>
      <w:lvlText w:val="(%1)"/>
      <w:lvlJc w:val="left"/>
      <w:pPr>
        <w:ind w:left="1440" w:hanging="360"/>
      </w:pPr>
      <w:rPr>
        <w:rFonts w:hint="default"/>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 w15:restartNumberingAfterBreak="0">
    <w:nsid w:val="7F861400"/>
    <w:multiLevelType w:val="hybridMultilevel"/>
    <w:tmpl w:val="8A101FF0"/>
    <w:lvl w:ilvl="0" w:tplc="A2F2ACF4">
      <w:start w:val="1"/>
      <w:numFmt w:val="lowerLetter"/>
      <w:lvlText w:val="(%1)"/>
      <w:lvlJc w:val="left"/>
      <w:pPr>
        <w:ind w:left="1440" w:hanging="360"/>
      </w:pPr>
      <w:rPr>
        <w:rFonts w:hint="default"/>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
  </w:num>
  <w:num w:numId="2">
    <w:abstractNumId w:val="40"/>
  </w:num>
  <w:num w:numId="3">
    <w:abstractNumId w:val="38"/>
  </w:num>
  <w:num w:numId="4">
    <w:abstractNumId w:val="54"/>
  </w:num>
  <w:num w:numId="5">
    <w:abstractNumId w:val="55"/>
  </w:num>
  <w:num w:numId="6">
    <w:abstractNumId w:val="53"/>
  </w:num>
  <w:num w:numId="7">
    <w:abstractNumId w:val="36"/>
  </w:num>
  <w:num w:numId="8">
    <w:abstractNumId w:val="58"/>
  </w:num>
  <w:num w:numId="9">
    <w:abstractNumId w:val="6"/>
  </w:num>
  <w:num w:numId="10">
    <w:abstractNumId w:val="62"/>
  </w:num>
  <w:num w:numId="11">
    <w:abstractNumId w:val="22"/>
  </w:num>
  <w:num w:numId="12">
    <w:abstractNumId w:val="50"/>
  </w:num>
  <w:num w:numId="13">
    <w:abstractNumId w:val="63"/>
  </w:num>
  <w:num w:numId="14">
    <w:abstractNumId w:val="43"/>
  </w:num>
  <w:num w:numId="15">
    <w:abstractNumId w:val="19"/>
  </w:num>
  <w:num w:numId="16">
    <w:abstractNumId w:val="13"/>
  </w:num>
  <w:num w:numId="17">
    <w:abstractNumId w:val="35"/>
  </w:num>
  <w:num w:numId="18">
    <w:abstractNumId w:val="0"/>
  </w:num>
  <w:num w:numId="19">
    <w:abstractNumId w:val="26"/>
  </w:num>
  <w:num w:numId="20">
    <w:abstractNumId w:val="16"/>
  </w:num>
  <w:num w:numId="21">
    <w:abstractNumId w:val="52"/>
  </w:num>
  <w:num w:numId="22">
    <w:abstractNumId w:val="3"/>
  </w:num>
  <w:num w:numId="23">
    <w:abstractNumId w:val="46"/>
  </w:num>
  <w:num w:numId="24">
    <w:abstractNumId w:val="60"/>
  </w:num>
  <w:num w:numId="25">
    <w:abstractNumId w:val="28"/>
  </w:num>
  <w:num w:numId="26">
    <w:abstractNumId w:val="51"/>
  </w:num>
  <w:num w:numId="27">
    <w:abstractNumId w:val="41"/>
  </w:num>
  <w:num w:numId="28">
    <w:abstractNumId w:val="37"/>
  </w:num>
  <w:num w:numId="29">
    <w:abstractNumId w:val="11"/>
  </w:num>
  <w:num w:numId="30">
    <w:abstractNumId w:val="42"/>
  </w:num>
  <w:num w:numId="31">
    <w:abstractNumId w:val="39"/>
  </w:num>
  <w:num w:numId="32">
    <w:abstractNumId w:val="23"/>
  </w:num>
  <w:num w:numId="33">
    <w:abstractNumId w:val="65"/>
  </w:num>
  <w:num w:numId="34">
    <w:abstractNumId w:val="5"/>
  </w:num>
  <w:num w:numId="35">
    <w:abstractNumId w:val="18"/>
  </w:num>
  <w:num w:numId="36">
    <w:abstractNumId w:val="61"/>
  </w:num>
  <w:num w:numId="37">
    <w:abstractNumId w:val="27"/>
  </w:num>
  <w:num w:numId="38">
    <w:abstractNumId w:val="33"/>
  </w:num>
  <w:num w:numId="39">
    <w:abstractNumId w:val="66"/>
  </w:num>
  <w:num w:numId="40">
    <w:abstractNumId w:val="9"/>
  </w:num>
  <w:num w:numId="41">
    <w:abstractNumId w:val="21"/>
  </w:num>
  <w:num w:numId="42">
    <w:abstractNumId w:val="4"/>
  </w:num>
  <w:num w:numId="43">
    <w:abstractNumId w:val="17"/>
  </w:num>
  <w:num w:numId="44">
    <w:abstractNumId w:val="48"/>
    <w:lvlOverride w:ilvl="0">
      <w:startOverride w:val="1"/>
    </w:lvlOverride>
    <w:lvlOverride w:ilvl="1"/>
    <w:lvlOverride w:ilvl="2"/>
    <w:lvlOverride w:ilvl="3"/>
    <w:lvlOverride w:ilvl="4"/>
    <w:lvlOverride w:ilvl="5"/>
    <w:lvlOverride w:ilvl="6"/>
    <w:lvlOverride w:ilvl="7"/>
    <w:lvlOverride w:ilvl="8"/>
  </w:num>
  <w:num w:numId="45">
    <w:abstractNumId w:val="56"/>
    <w:lvlOverride w:ilvl="0">
      <w:startOverride w:val="1"/>
    </w:lvlOverride>
    <w:lvlOverride w:ilvl="1"/>
    <w:lvlOverride w:ilvl="2"/>
    <w:lvlOverride w:ilvl="3"/>
    <w:lvlOverride w:ilvl="4"/>
    <w:lvlOverride w:ilvl="5"/>
    <w:lvlOverride w:ilvl="6"/>
    <w:lvlOverride w:ilvl="7"/>
    <w:lvlOverride w:ilvl="8"/>
  </w:num>
  <w:num w:numId="46">
    <w:abstractNumId w:val="25"/>
    <w:lvlOverride w:ilvl="0">
      <w:startOverride w:val="1"/>
    </w:lvlOverride>
    <w:lvlOverride w:ilvl="1"/>
    <w:lvlOverride w:ilvl="2"/>
    <w:lvlOverride w:ilvl="3"/>
    <w:lvlOverride w:ilvl="4"/>
    <w:lvlOverride w:ilvl="5"/>
    <w:lvlOverride w:ilvl="6"/>
    <w:lvlOverride w:ilvl="7"/>
    <w:lvlOverride w:ilvl="8"/>
  </w:num>
  <w:num w:numId="47">
    <w:abstractNumId w:val="57"/>
    <w:lvlOverride w:ilvl="0">
      <w:startOverride w:val="1"/>
    </w:lvlOverride>
    <w:lvlOverride w:ilvl="1"/>
    <w:lvlOverride w:ilvl="2"/>
    <w:lvlOverride w:ilvl="3"/>
    <w:lvlOverride w:ilvl="4"/>
    <w:lvlOverride w:ilvl="5"/>
    <w:lvlOverride w:ilvl="6"/>
    <w:lvlOverride w:ilvl="7"/>
    <w:lvlOverride w:ilvl="8"/>
  </w:num>
  <w:num w:numId="48">
    <w:abstractNumId w:val="34"/>
    <w:lvlOverride w:ilvl="0">
      <w:startOverride w:val="1"/>
    </w:lvlOverride>
    <w:lvlOverride w:ilvl="1"/>
    <w:lvlOverride w:ilvl="2"/>
    <w:lvlOverride w:ilvl="3"/>
    <w:lvlOverride w:ilvl="4"/>
    <w:lvlOverride w:ilvl="5"/>
    <w:lvlOverride w:ilvl="6"/>
    <w:lvlOverride w:ilvl="7"/>
    <w:lvlOverride w:ilvl="8"/>
  </w:num>
  <w:num w:numId="49">
    <w:abstractNumId w:val="47"/>
    <w:lvlOverride w:ilvl="0">
      <w:startOverride w:val="1"/>
    </w:lvlOverride>
    <w:lvlOverride w:ilvl="1"/>
    <w:lvlOverride w:ilvl="2"/>
    <w:lvlOverride w:ilvl="3"/>
    <w:lvlOverride w:ilvl="4"/>
    <w:lvlOverride w:ilvl="5"/>
    <w:lvlOverride w:ilvl="6"/>
    <w:lvlOverride w:ilvl="7"/>
    <w:lvlOverride w:ilvl="8"/>
  </w:num>
  <w:num w:numId="50">
    <w:abstractNumId w:val="44"/>
    <w:lvlOverride w:ilvl="0">
      <w:startOverride w:val="1"/>
    </w:lvlOverride>
    <w:lvlOverride w:ilvl="1"/>
    <w:lvlOverride w:ilvl="2"/>
    <w:lvlOverride w:ilvl="3"/>
    <w:lvlOverride w:ilvl="4"/>
    <w:lvlOverride w:ilvl="5"/>
    <w:lvlOverride w:ilvl="6"/>
    <w:lvlOverride w:ilvl="7"/>
    <w:lvlOverride w:ilvl="8"/>
  </w:num>
  <w:num w:numId="51">
    <w:abstractNumId w:val="8"/>
    <w:lvlOverride w:ilvl="0">
      <w:startOverride w:val="1"/>
    </w:lvlOverride>
    <w:lvlOverride w:ilvl="1"/>
    <w:lvlOverride w:ilvl="2"/>
    <w:lvlOverride w:ilvl="3"/>
    <w:lvlOverride w:ilvl="4"/>
    <w:lvlOverride w:ilvl="5"/>
    <w:lvlOverride w:ilvl="6"/>
    <w:lvlOverride w:ilvl="7"/>
    <w:lvlOverride w:ilvl="8"/>
  </w:num>
  <w:num w:numId="52">
    <w:abstractNumId w:val="10"/>
    <w:lvlOverride w:ilvl="0">
      <w:startOverride w:val="1"/>
    </w:lvlOverride>
    <w:lvlOverride w:ilvl="1"/>
    <w:lvlOverride w:ilvl="2"/>
    <w:lvlOverride w:ilvl="3"/>
    <w:lvlOverride w:ilvl="4"/>
    <w:lvlOverride w:ilvl="5"/>
    <w:lvlOverride w:ilvl="6"/>
    <w:lvlOverride w:ilvl="7"/>
    <w:lvlOverride w:ilvl="8"/>
  </w:num>
  <w:num w:numId="53">
    <w:abstractNumId w:val="45"/>
    <w:lvlOverride w:ilvl="0">
      <w:startOverride w:val="1"/>
    </w:lvlOverride>
    <w:lvlOverride w:ilvl="1"/>
    <w:lvlOverride w:ilvl="2"/>
    <w:lvlOverride w:ilvl="3"/>
    <w:lvlOverride w:ilvl="4"/>
    <w:lvlOverride w:ilvl="5"/>
    <w:lvlOverride w:ilvl="6"/>
    <w:lvlOverride w:ilvl="7"/>
    <w:lvlOverride w:ilvl="8"/>
  </w:num>
  <w:num w:numId="54">
    <w:abstractNumId w:val="15"/>
    <w:lvlOverride w:ilvl="0">
      <w:startOverride w:val="1"/>
    </w:lvlOverride>
    <w:lvlOverride w:ilvl="1"/>
    <w:lvlOverride w:ilvl="2"/>
    <w:lvlOverride w:ilvl="3"/>
    <w:lvlOverride w:ilvl="4"/>
    <w:lvlOverride w:ilvl="5"/>
    <w:lvlOverride w:ilvl="6"/>
    <w:lvlOverride w:ilvl="7"/>
    <w:lvlOverride w:ilvl="8"/>
  </w:num>
  <w:num w:numId="55">
    <w:abstractNumId w:val="24"/>
    <w:lvlOverride w:ilvl="0">
      <w:startOverride w:val="1"/>
    </w:lvlOverride>
    <w:lvlOverride w:ilvl="1"/>
    <w:lvlOverride w:ilvl="2"/>
    <w:lvlOverride w:ilvl="3"/>
    <w:lvlOverride w:ilvl="4"/>
    <w:lvlOverride w:ilvl="5"/>
    <w:lvlOverride w:ilvl="6"/>
    <w:lvlOverride w:ilvl="7"/>
    <w:lvlOverride w:ilvl="8"/>
  </w:num>
  <w:num w:numId="56">
    <w:abstractNumId w:val="64"/>
    <w:lvlOverride w:ilvl="0">
      <w:startOverride w:val="1"/>
    </w:lvlOverride>
    <w:lvlOverride w:ilvl="1"/>
    <w:lvlOverride w:ilvl="2"/>
    <w:lvlOverride w:ilvl="3"/>
    <w:lvlOverride w:ilvl="4"/>
    <w:lvlOverride w:ilvl="5"/>
    <w:lvlOverride w:ilvl="6"/>
    <w:lvlOverride w:ilvl="7"/>
    <w:lvlOverride w:ilvl="8"/>
  </w:num>
  <w:num w:numId="57">
    <w:abstractNumId w:val="59"/>
    <w:lvlOverride w:ilvl="0">
      <w:startOverride w:val="1"/>
    </w:lvlOverride>
    <w:lvlOverride w:ilvl="1"/>
    <w:lvlOverride w:ilvl="2"/>
    <w:lvlOverride w:ilvl="3"/>
    <w:lvlOverride w:ilvl="4"/>
    <w:lvlOverride w:ilvl="5"/>
    <w:lvlOverride w:ilvl="6"/>
    <w:lvlOverride w:ilvl="7"/>
    <w:lvlOverride w:ilvl="8"/>
  </w:num>
  <w:num w:numId="58">
    <w:abstractNumId w:val="2"/>
    <w:lvlOverride w:ilvl="0">
      <w:startOverride w:val="1"/>
    </w:lvlOverride>
    <w:lvlOverride w:ilvl="1"/>
    <w:lvlOverride w:ilvl="2"/>
    <w:lvlOverride w:ilvl="3"/>
    <w:lvlOverride w:ilvl="4"/>
    <w:lvlOverride w:ilvl="5"/>
    <w:lvlOverride w:ilvl="6"/>
    <w:lvlOverride w:ilvl="7"/>
    <w:lvlOverride w:ilvl="8"/>
  </w:num>
  <w:num w:numId="59">
    <w:abstractNumId w:val="12"/>
    <w:lvlOverride w:ilvl="0">
      <w:startOverride w:val="1"/>
    </w:lvlOverride>
    <w:lvlOverride w:ilvl="1"/>
    <w:lvlOverride w:ilvl="2"/>
    <w:lvlOverride w:ilvl="3"/>
    <w:lvlOverride w:ilvl="4"/>
    <w:lvlOverride w:ilvl="5"/>
    <w:lvlOverride w:ilvl="6"/>
    <w:lvlOverride w:ilvl="7"/>
    <w:lvlOverride w:ilvl="8"/>
  </w:num>
  <w:num w:numId="60">
    <w:abstractNumId w:val="14"/>
  </w:num>
  <w:num w:numId="61">
    <w:abstractNumId w:val="49"/>
  </w:num>
  <w:num w:numId="62">
    <w:abstractNumId w:val="7"/>
  </w:num>
  <w:num w:numId="63">
    <w:abstractNumId w:val="29"/>
    <w:lvlOverride w:ilvl="0">
      <w:startOverride w:val="1"/>
    </w:lvlOverride>
    <w:lvlOverride w:ilvl="1"/>
    <w:lvlOverride w:ilvl="2"/>
    <w:lvlOverride w:ilvl="3"/>
    <w:lvlOverride w:ilvl="4"/>
    <w:lvlOverride w:ilvl="5"/>
    <w:lvlOverride w:ilvl="6"/>
    <w:lvlOverride w:ilvl="7"/>
    <w:lvlOverride w:ilvl="8"/>
  </w:num>
  <w:num w:numId="64">
    <w:abstractNumId w:val="20"/>
  </w:num>
  <w:num w:numId="65">
    <w:abstractNumId w:val="30"/>
  </w:num>
  <w:num w:numId="66">
    <w:abstractNumId w:val="32"/>
    <w:lvlOverride w:ilvl="0">
      <w:startOverride w:val="1"/>
    </w:lvlOverride>
    <w:lvlOverride w:ilvl="1"/>
    <w:lvlOverride w:ilvl="2"/>
    <w:lvlOverride w:ilvl="3"/>
    <w:lvlOverride w:ilvl="4"/>
    <w:lvlOverride w:ilvl="5"/>
    <w:lvlOverride w:ilvl="6"/>
    <w:lvlOverride w:ilvl="7"/>
    <w:lvlOverride w:ilvl="8"/>
  </w:num>
  <w:num w:numId="67">
    <w:abstractNumId w:val="31"/>
    <w:lvlOverride w:ilvl="0">
      <w:startOverride w:val="1"/>
    </w:lvlOverride>
    <w:lvlOverride w:ilvl="1"/>
    <w:lvlOverride w:ilvl="2"/>
    <w:lvlOverride w:ilvl="3"/>
    <w:lvlOverride w:ilvl="4"/>
    <w:lvlOverride w:ilvl="5"/>
    <w:lvlOverride w:ilvl="6"/>
    <w:lvlOverride w:ilvl="7"/>
    <w:lvlOverride w:ilvl="8"/>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144"/>
  <w:drawingGridHorizontalSpacing w:val="120"/>
  <w:displayHorizontalDrawingGridEvery w:val="2"/>
  <w:noPunctuationKerning/>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6004"/>
    <w:rsid w:val="000008B5"/>
    <w:rsid w:val="00000D36"/>
    <w:rsid w:val="00000E94"/>
    <w:rsid w:val="00001622"/>
    <w:rsid w:val="0000231D"/>
    <w:rsid w:val="00002578"/>
    <w:rsid w:val="00003117"/>
    <w:rsid w:val="00004C18"/>
    <w:rsid w:val="00005219"/>
    <w:rsid w:val="00005381"/>
    <w:rsid w:val="00007242"/>
    <w:rsid w:val="00007618"/>
    <w:rsid w:val="000104C9"/>
    <w:rsid w:val="000113D7"/>
    <w:rsid w:val="00012E43"/>
    <w:rsid w:val="000138A5"/>
    <w:rsid w:val="0001697D"/>
    <w:rsid w:val="00020E60"/>
    <w:rsid w:val="00022FBB"/>
    <w:rsid w:val="00023FEC"/>
    <w:rsid w:val="00024889"/>
    <w:rsid w:val="000249D7"/>
    <w:rsid w:val="00025A6A"/>
    <w:rsid w:val="00025C0E"/>
    <w:rsid w:val="00026107"/>
    <w:rsid w:val="0002656E"/>
    <w:rsid w:val="00026815"/>
    <w:rsid w:val="00032186"/>
    <w:rsid w:val="00032A8F"/>
    <w:rsid w:val="00033810"/>
    <w:rsid w:val="000338E7"/>
    <w:rsid w:val="00034211"/>
    <w:rsid w:val="00036300"/>
    <w:rsid w:val="000369A7"/>
    <w:rsid w:val="000369E9"/>
    <w:rsid w:val="00036DC5"/>
    <w:rsid w:val="00037569"/>
    <w:rsid w:val="00037CC5"/>
    <w:rsid w:val="00040076"/>
    <w:rsid w:val="00040124"/>
    <w:rsid w:val="00040280"/>
    <w:rsid w:val="00040EB2"/>
    <w:rsid w:val="00041F73"/>
    <w:rsid w:val="0004264C"/>
    <w:rsid w:val="00042941"/>
    <w:rsid w:val="00042D85"/>
    <w:rsid w:val="000450B9"/>
    <w:rsid w:val="000454CD"/>
    <w:rsid w:val="00046996"/>
    <w:rsid w:val="00046E9D"/>
    <w:rsid w:val="0004725F"/>
    <w:rsid w:val="0005357A"/>
    <w:rsid w:val="00053C2D"/>
    <w:rsid w:val="00055832"/>
    <w:rsid w:val="000562C8"/>
    <w:rsid w:val="00057542"/>
    <w:rsid w:val="00057FDE"/>
    <w:rsid w:val="00061E51"/>
    <w:rsid w:val="00062DB3"/>
    <w:rsid w:val="00063AC9"/>
    <w:rsid w:val="0006403F"/>
    <w:rsid w:val="00064CB1"/>
    <w:rsid w:val="000672E0"/>
    <w:rsid w:val="000673CD"/>
    <w:rsid w:val="0006773D"/>
    <w:rsid w:val="00070ABF"/>
    <w:rsid w:val="00070B30"/>
    <w:rsid w:val="000719ED"/>
    <w:rsid w:val="0007270F"/>
    <w:rsid w:val="00073352"/>
    <w:rsid w:val="00073392"/>
    <w:rsid w:val="000739F9"/>
    <w:rsid w:val="000743FC"/>
    <w:rsid w:val="000746A6"/>
    <w:rsid w:val="00075555"/>
    <w:rsid w:val="00076C0C"/>
    <w:rsid w:val="00077390"/>
    <w:rsid w:val="00077F20"/>
    <w:rsid w:val="00080409"/>
    <w:rsid w:val="00080FF2"/>
    <w:rsid w:val="000834AD"/>
    <w:rsid w:val="00083F32"/>
    <w:rsid w:val="000855C9"/>
    <w:rsid w:val="00085803"/>
    <w:rsid w:val="00085AC9"/>
    <w:rsid w:val="00086119"/>
    <w:rsid w:val="000869B9"/>
    <w:rsid w:val="00086C4B"/>
    <w:rsid w:val="00087190"/>
    <w:rsid w:val="00087202"/>
    <w:rsid w:val="0008761A"/>
    <w:rsid w:val="00087AA7"/>
    <w:rsid w:val="00090332"/>
    <w:rsid w:val="00091A6C"/>
    <w:rsid w:val="00093048"/>
    <w:rsid w:val="00093591"/>
    <w:rsid w:val="00093941"/>
    <w:rsid w:val="0009424F"/>
    <w:rsid w:val="000953A9"/>
    <w:rsid w:val="00095F4E"/>
    <w:rsid w:val="00096C4E"/>
    <w:rsid w:val="0009766F"/>
    <w:rsid w:val="000A11A8"/>
    <w:rsid w:val="000A198F"/>
    <w:rsid w:val="000A2A50"/>
    <w:rsid w:val="000A2A76"/>
    <w:rsid w:val="000A3DE5"/>
    <w:rsid w:val="000A4567"/>
    <w:rsid w:val="000A4E35"/>
    <w:rsid w:val="000A5443"/>
    <w:rsid w:val="000A591F"/>
    <w:rsid w:val="000A7DFD"/>
    <w:rsid w:val="000A7E1B"/>
    <w:rsid w:val="000B1829"/>
    <w:rsid w:val="000B2179"/>
    <w:rsid w:val="000B2ECD"/>
    <w:rsid w:val="000B31B3"/>
    <w:rsid w:val="000B388D"/>
    <w:rsid w:val="000B3D51"/>
    <w:rsid w:val="000B4475"/>
    <w:rsid w:val="000B476C"/>
    <w:rsid w:val="000B5B6E"/>
    <w:rsid w:val="000B62F6"/>
    <w:rsid w:val="000B631D"/>
    <w:rsid w:val="000C0300"/>
    <w:rsid w:val="000C030B"/>
    <w:rsid w:val="000C192A"/>
    <w:rsid w:val="000C1F54"/>
    <w:rsid w:val="000C2BCB"/>
    <w:rsid w:val="000C3101"/>
    <w:rsid w:val="000C4DC0"/>
    <w:rsid w:val="000C4EB2"/>
    <w:rsid w:val="000C506E"/>
    <w:rsid w:val="000C53F4"/>
    <w:rsid w:val="000C6DCA"/>
    <w:rsid w:val="000C6E16"/>
    <w:rsid w:val="000C6EC6"/>
    <w:rsid w:val="000D02FE"/>
    <w:rsid w:val="000D2A78"/>
    <w:rsid w:val="000D2EB4"/>
    <w:rsid w:val="000D462F"/>
    <w:rsid w:val="000D4F90"/>
    <w:rsid w:val="000D5F0F"/>
    <w:rsid w:val="000D68ED"/>
    <w:rsid w:val="000E125D"/>
    <w:rsid w:val="000E2028"/>
    <w:rsid w:val="000E2A3E"/>
    <w:rsid w:val="000E2C22"/>
    <w:rsid w:val="000E2EF1"/>
    <w:rsid w:val="000E2F9B"/>
    <w:rsid w:val="000E3050"/>
    <w:rsid w:val="000E3318"/>
    <w:rsid w:val="000E36D2"/>
    <w:rsid w:val="000E488F"/>
    <w:rsid w:val="000E4928"/>
    <w:rsid w:val="000E55AE"/>
    <w:rsid w:val="000E6B7D"/>
    <w:rsid w:val="000E6D0A"/>
    <w:rsid w:val="000E702B"/>
    <w:rsid w:val="000E7419"/>
    <w:rsid w:val="000E7B0D"/>
    <w:rsid w:val="000F006B"/>
    <w:rsid w:val="000F0315"/>
    <w:rsid w:val="000F0713"/>
    <w:rsid w:val="000F086D"/>
    <w:rsid w:val="000F0D4D"/>
    <w:rsid w:val="000F212C"/>
    <w:rsid w:val="000F3394"/>
    <w:rsid w:val="000F3CF3"/>
    <w:rsid w:val="000F41FE"/>
    <w:rsid w:val="000F461E"/>
    <w:rsid w:val="000F4BA9"/>
    <w:rsid w:val="000F4FEA"/>
    <w:rsid w:val="000F6FDE"/>
    <w:rsid w:val="00100285"/>
    <w:rsid w:val="0010095E"/>
    <w:rsid w:val="0010160E"/>
    <w:rsid w:val="00102450"/>
    <w:rsid w:val="001028D2"/>
    <w:rsid w:val="00103E4F"/>
    <w:rsid w:val="001044C6"/>
    <w:rsid w:val="001049EB"/>
    <w:rsid w:val="00106683"/>
    <w:rsid w:val="001066EB"/>
    <w:rsid w:val="00107D5A"/>
    <w:rsid w:val="00110DFC"/>
    <w:rsid w:val="00110F00"/>
    <w:rsid w:val="00110F70"/>
    <w:rsid w:val="001122BA"/>
    <w:rsid w:val="00112AA8"/>
    <w:rsid w:val="00113243"/>
    <w:rsid w:val="00113766"/>
    <w:rsid w:val="00114C66"/>
    <w:rsid w:val="001167EA"/>
    <w:rsid w:val="0011726D"/>
    <w:rsid w:val="001202D7"/>
    <w:rsid w:val="001204DE"/>
    <w:rsid w:val="001209C2"/>
    <w:rsid w:val="00120EC7"/>
    <w:rsid w:val="00121379"/>
    <w:rsid w:val="00122743"/>
    <w:rsid w:val="001228FC"/>
    <w:rsid w:val="00123109"/>
    <w:rsid w:val="00123BFA"/>
    <w:rsid w:val="00123EAC"/>
    <w:rsid w:val="0012430C"/>
    <w:rsid w:val="00124AE1"/>
    <w:rsid w:val="00124E02"/>
    <w:rsid w:val="00125094"/>
    <w:rsid w:val="00125B09"/>
    <w:rsid w:val="001265BA"/>
    <w:rsid w:val="001269EF"/>
    <w:rsid w:val="001273B6"/>
    <w:rsid w:val="0012755C"/>
    <w:rsid w:val="0012776A"/>
    <w:rsid w:val="00127832"/>
    <w:rsid w:val="0013047A"/>
    <w:rsid w:val="001311FC"/>
    <w:rsid w:val="00131C38"/>
    <w:rsid w:val="00131C94"/>
    <w:rsid w:val="00132091"/>
    <w:rsid w:val="001325E9"/>
    <w:rsid w:val="001329E6"/>
    <w:rsid w:val="00132E06"/>
    <w:rsid w:val="0013382F"/>
    <w:rsid w:val="001339E9"/>
    <w:rsid w:val="00133A62"/>
    <w:rsid w:val="00133FF5"/>
    <w:rsid w:val="00135323"/>
    <w:rsid w:val="001358A4"/>
    <w:rsid w:val="00136989"/>
    <w:rsid w:val="00137137"/>
    <w:rsid w:val="00140232"/>
    <w:rsid w:val="001404D5"/>
    <w:rsid w:val="00141B21"/>
    <w:rsid w:val="00141C7B"/>
    <w:rsid w:val="0014271F"/>
    <w:rsid w:val="00143364"/>
    <w:rsid w:val="001435A2"/>
    <w:rsid w:val="00143C8A"/>
    <w:rsid w:val="00144BF7"/>
    <w:rsid w:val="0014528A"/>
    <w:rsid w:val="00145350"/>
    <w:rsid w:val="00146974"/>
    <w:rsid w:val="00146F23"/>
    <w:rsid w:val="00147572"/>
    <w:rsid w:val="00150825"/>
    <w:rsid w:val="00152457"/>
    <w:rsid w:val="00152636"/>
    <w:rsid w:val="00152858"/>
    <w:rsid w:val="00153E09"/>
    <w:rsid w:val="001547A5"/>
    <w:rsid w:val="00154A16"/>
    <w:rsid w:val="00155D84"/>
    <w:rsid w:val="00156A75"/>
    <w:rsid w:val="00157635"/>
    <w:rsid w:val="00157CE0"/>
    <w:rsid w:val="00160548"/>
    <w:rsid w:val="0016057B"/>
    <w:rsid w:val="0016120A"/>
    <w:rsid w:val="00161BD9"/>
    <w:rsid w:val="00162031"/>
    <w:rsid w:val="001643EC"/>
    <w:rsid w:val="00164C83"/>
    <w:rsid w:val="00164F5C"/>
    <w:rsid w:val="00165270"/>
    <w:rsid w:val="001653D0"/>
    <w:rsid w:val="00165687"/>
    <w:rsid w:val="0016574F"/>
    <w:rsid w:val="00165D93"/>
    <w:rsid w:val="00166726"/>
    <w:rsid w:val="00166B02"/>
    <w:rsid w:val="00166C4B"/>
    <w:rsid w:val="00166D2D"/>
    <w:rsid w:val="0016712F"/>
    <w:rsid w:val="00171937"/>
    <w:rsid w:val="001721B4"/>
    <w:rsid w:val="00172C91"/>
    <w:rsid w:val="00172EB6"/>
    <w:rsid w:val="00173184"/>
    <w:rsid w:val="001734DC"/>
    <w:rsid w:val="00174FB5"/>
    <w:rsid w:val="00175C1E"/>
    <w:rsid w:val="00175FE6"/>
    <w:rsid w:val="0017635B"/>
    <w:rsid w:val="001775FC"/>
    <w:rsid w:val="00180246"/>
    <w:rsid w:val="001804AC"/>
    <w:rsid w:val="00180E11"/>
    <w:rsid w:val="00181221"/>
    <w:rsid w:val="001824CB"/>
    <w:rsid w:val="0018295C"/>
    <w:rsid w:val="001832FA"/>
    <w:rsid w:val="001865F0"/>
    <w:rsid w:val="00186B6E"/>
    <w:rsid w:val="0018740A"/>
    <w:rsid w:val="001876C0"/>
    <w:rsid w:val="0018796C"/>
    <w:rsid w:val="0019058B"/>
    <w:rsid w:val="00190EE5"/>
    <w:rsid w:val="00190F36"/>
    <w:rsid w:val="00191294"/>
    <w:rsid w:val="001912E5"/>
    <w:rsid w:val="00191E3D"/>
    <w:rsid w:val="001924B3"/>
    <w:rsid w:val="00192671"/>
    <w:rsid w:val="001938EC"/>
    <w:rsid w:val="00194076"/>
    <w:rsid w:val="001940EF"/>
    <w:rsid w:val="001947F2"/>
    <w:rsid w:val="00195182"/>
    <w:rsid w:val="00197F62"/>
    <w:rsid w:val="001A03DD"/>
    <w:rsid w:val="001A15CF"/>
    <w:rsid w:val="001A21C0"/>
    <w:rsid w:val="001A2450"/>
    <w:rsid w:val="001A2574"/>
    <w:rsid w:val="001A28A9"/>
    <w:rsid w:val="001A3DDF"/>
    <w:rsid w:val="001A46C0"/>
    <w:rsid w:val="001A4B7E"/>
    <w:rsid w:val="001A4DAE"/>
    <w:rsid w:val="001A53E8"/>
    <w:rsid w:val="001A5B89"/>
    <w:rsid w:val="001A6154"/>
    <w:rsid w:val="001A7B66"/>
    <w:rsid w:val="001A7FA6"/>
    <w:rsid w:val="001B006A"/>
    <w:rsid w:val="001B0DF0"/>
    <w:rsid w:val="001B107B"/>
    <w:rsid w:val="001B153C"/>
    <w:rsid w:val="001B1612"/>
    <w:rsid w:val="001B1680"/>
    <w:rsid w:val="001B1923"/>
    <w:rsid w:val="001B23D0"/>
    <w:rsid w:val="001B25DA"/>
    <w:rsid w:val="001B305A"/>
    <w:rsid w:val="001B40AA"/>
    <w:rsid w:val="001B42EB"/>
    <w:rsid w:val="001B483E"/>
    <w:rsid w:val="001B51E7"/>
    <w:rsid w:val="001B6846"/>
    <w:rsid w:val="001B6E5B"/>
    <w:rsid w:val="001B6FEB"/>
    <w:rsid w:val="001B7481"/>
    <w:rsid w:val="001B7500"/>
    <w:rsid w:val="001B7D0E"/>
    <w:rsid w:val="001C0F54"/>
    <w:rsid w:val="001C1925"/>
    <w:rsid w:val="001C2A1F"/>
    <w:rsid w:val="001C3992"/>
    <w:rsid w:val="001C3AFC"/>
    <w:rsid w:val="001C413C"/>
    <w:rsid w:val="001C42EC"/>
    <w:rsid w:val="001C4D6A"/>
    <w:rsid w:val="001C60B6"/>
    <w:rsid w:val="001C645F"/>
    <w:rsid w:val="001C6D5C"/>
    <w:rsid w:val="001C76B8"/>
    <w:rsid w:val="001C796D"/>
    <w:rsid w:val="001C79F7"/>
    <w:rsid w:val="001D0A54"/>
    <w:rsid w:val="001D12E7"/>
    <w:rsid w:val="001D2BAA"/>
    <w:rsid w:val="001D2DD7"/>
    <w:rsid w:val="001D2DF7"/>
    <w:rsid w:val="001D3398"/>
    <w:rsid w:val="001D3458"/>
    <w:rsid w:val="001D3E3E"/>
    <w:rsid w:val="001D4B79"/>
    <w:rsid w:val="001D5128"/>
    <w:rsid w:val="001D54C3"/>
    <w:rsid w:val="001D57C8"/>
    <w:rsid w:val="001D77EC"/>
    <w:rsid w:val="001E1F0F"/>
    <w:rsid w:val="001E20B3"/>
    <w:rsid w:val="001E20BA"/>
    <w:rsid w:val="001E29BD"/>
    <w:rsid w:val="001E32CA"/>
    <w:rsid w:val="001E3310"/>
    <w:rsid w:val="001E3ABE"/>
    <w:rsid w:val="001E6159"/>
    <w:rsid w:val="001E7CF0"/>
    <w:rsid w:val="001F0D63"/>
    <w:rsid w:val="001F1BCA"/>
    <w:rsid w:val="001F1CA4"/>
    <w:rsid w:val="001F1FE7"/>
    <w:rsid w:val="001F3C4B"/>
    <w:rsid w:val="001F3DEC"/>
    <w:rsid w:val="001F3FD0"/>
    <w:rsid w:val="001F4A10"/>
    <w:rsid w:val="001F4EAD"/>
    <w:rsid w:val="001F53C5"/>
    <w:rsid w:val="001F60E7"/>
    <w:rsid w:val="001F67E4"/>
    <w:rsid w:val="001F6D86"/>
    <w:rsid w:val="001F7686"/>
    <w:rsid w:val="001F7D09"/>
    <w:rsid w:val="00200999"/>
    <w:rsid w:val="00201392"/>
    <w:rsid w:val="00201A93"/>
    <w:rsid w:val="00201B75"/>
    <w:rsid w:val="0020237B"/>
    <w:rsid w:val="0020365E"/>
    <w:rsid w:val="00203702"/>
    <w:rsid w:val="00203B37"/>
    <w:rsid w:val="00205570"/>
    <w:rsid w:val="002062CD"/>
    <w:rsid w:val="00206471"/>
    <w:rsid w:val="002066F4"/>
    <w:rsid w:val="00207401"/>
    <w:rsid w:val="00207BAA"/>
    <w:rsid w:val="002107C6"/>
    <w:rsid w:val="00210852"/>
    <w:rsid w:val="00211A49"/>
    <w:rsid w:val="00211C3E"/>
    <w:rsid w:val="00212386"/>
    <w:rsid w:val="00213765"/>
    <w:rsid w:val="0021396B"/>
    <w:rsid w:val="00213997"/>
    <w:rsid w:val="00213D9A"/>
    <w:rsid w:val="00213DCD"/>
    <w:rsid w:val="00215B4C"/>
    <w:rsid w:val="00215E61"/>
    <w:rsid w:val="00216E4A"/>
    <w:rsid w:val="00217BB8"/>
    <w:rsid w:val="00217F66"/>
    <w:rsid w:val="002218B5"/>
    <w:rsid w:val="00221A23"/>
    <w:rsid w:val="00221FC9"/>
    <w:rsid w:val="00222195"/>
    <w:rsid w:val="00222A74"/>
    <w:rsid w:val="00222F19"/>
    <w:rsid w:val="0022359A"/>
    <w:rsid w:val="00224124"/>
    <w:rsid w:val="00224FAC"/>
    <w:rsid w:val="00225133"/>
    <w:rsid w:val="002254D2"/>
    <w:rsid w:val="00225FDB"/>
    <w:rsid w:val="00226D51"/>
    <w:rsid w:val="00226ED8"/>
    <w:rsid w:val="002271A5"/>
    <w:rsid w:val="00227256"/>
    <w:rsid w:val="002276C2"/>
    <w:rsid w:val="00227E18"/>
    <w:rsid w:val="00230B78"/>
    <w:rsid w:val="00231053"/>
    <w:rsid w:val="00231965"/>
    <w:rsid w:val="00231EC7"/>
    <w:rsid w:val="0023200D"/>
    <w:rsid w:val="00233261"/>
    <w:rsid w:val="00233A0D"/>
    <w:rsid w:val="00235091"/>
    <w:rsid w:val="00236D31"/>
    <w:rsid w:val="00237D39"/>
    <w:rsid w:val="002407EA"/>
    <w:rsid w:val="00240E1E"/>
    <w:rsid w:val="002416F9"/>
    <w:rsid w:val="00242303"/>
    <w:rsid w:val="002424C0"/>
    <w:rsid w:val="0024345D"/>
    <w:rsid w:val="00244B9A"/>
    <w:rsid w:val="00244C44"/>
    <w:rsid w:val="00245268"/>
    <w:rsid w:val="00245BF2"/>
    <w:rsid w:val="0024644D"/>
    <w:rsid w:val="0024727F"/>
    <w:rsid w:val="00250347"/>
    <w:rsid w:val="00252FBA"/>
    <w:rsid w:val="002535BB"/>
    <w:rsid w:val="00255636"/>
    <w:rsid w:val="0025687E"/>
    <w:rsid w:val="0025745A"/>
    <w:rsid w:val="0025769F"/>
    <w:rsid w:val="00257CEA"/>
    <w:rsid w:val="00257EFF"/>
    <w:rsid w:val="00260CDB"/>
    <w:rsid w:val="002620EC"/>
    <w:rsid w:val="00262C1B"/>
    <w:rsid w:val="0026380A"/>
    <w:rsid w:val="00263B16"/>
    <w:rsid w:val="00266D4D"/>
    <w:rsid w:val="00267472"/>
    <w:rsid w:val="002676D8"/>
    <w:rsid w:val="00267BAF"/>
    <w:rsid w:val="00270AEC"/>
    <w:rsid w:val="00270D48"/>
    <w:rsid w:val="00271247"/>
    <w:rsid w:val="0027289E"/>
    <w:rsid w:val="00273F56"/>
    <w:rsid w:val="00274065"/>
    <w:rsid w:val="0027487B"/>
    <w:rsid w:val="0027541C"/>
    <w:rsid w:val="002754A3"/>
    <w:rsid w:val="00275629"/>
    <w:rsid w:val="00276CAA"/>
    <w:rsid w:val="002803CF"/>
    <w:rsid w:val="00281341"/>
    <w:rsid w:val="0028147B"/>
    <w:rsid w:val="0028163A"/>
    <w:rsid w:val="00283B3C"/>
    <w:rsid w:val="00283D7E"/>
    <w:rsid w:val="00284600"/>
    <w:rsid w:val="00284F70"/>
    <w:rsid w:val="002855D1"/>
    <w:rsid w:val="0028590B"/>
    <w:rsid w:val="00285A33"/>
    <w:rsid w:val="00286AAF"/>
    <w:rsid w:val="002900F2"/>
    <w:rsid w:val="002916B5"/>
    <w:rsid w:val="00291E09"/>
    <w:rsid w:val="00292380"/>
    <w:rsid w:val="0029303F"/>
    <w:rsid w:val="002930E0"/>
    <w:rsid w:val="00293A65"/>
    <w:rsid w:val="002966E4"/>
    <w:rsid w:val="00297342"/>
    <w:rsid w:val="0029743F"/>
    <w:rsid w:val="00297FD5"/>
    <w:rsid w:val="002A0EF6"/>
    <w:rsid w:val="002A0F10"/>
    <w:rsid w:val="002A1A73"/>
    <w:rsid w:val="002A2627"/>
    <w:rsid w:val="002A3889"/>
    <w:rsid w:val="002A454D"/>
    <w:rsid w:val="002A5A20"/>
    <w:rsid w:val="002A5ECB"/>
    <w:rsid w:val="002A64C6"/>
    <w:rsid w:val="002A73DB"/>
    <w:rsid w:val="002B0FFB"/>
    <w:rsid w:val="002B1445"/>
    <w:rsid w:val="002B1531"/>
    <w:rsid w:val="002B170B"/>
    <w:rsid w:val="002B1D5E"/>
    <w:rsid w:val="002B394C"/>
    <w:rsid w:val="002B3A6B"/>
    <w:rsid w:val="002B491A"/>
    <w:rsid w:val="002B54F9"/>
    <w:rsid w:val="002B55F5"/>
    <w:rsid w:val="002B662A"/>
    <w:rsid w:val="002B6DC8"/>
    <w:rsid w:val="002B6F3E"/>
    <w:rsid w:val="002B74D5"/>
    <w:rsid w:val="002B76EF"/>
    <w:rsid w:val="002B777E"/>
    <w:rsid w:val="002B7978"/>
    <w:rsid w:val="002B7B59"/>
    <w:rsid w:val="002C09D8"/>
    <w:rsid w:val="002C1634"/>
    <w:rsid w:val="002C1A30"/>
    <w:rsid w:val="002C2705"/>
    <w:rsid w:val="002C288F"/>
    <w:rsid w:val="002C3987"/>
    <w:rsid w:val="002C399C"/>
    <w:rsid w:val="002C4808"/>
    <w:rsid w:val="002C5D94"/>
    <w:rsid w:val="002C5E26"/>
    <w:rsid w:val="002C5E5F"/>
    <w:rsid w:val="002C62C3"/>
    <w:rsid w:val="002C6377"/>
    <w:rsid w:val="002C6665"/>
    <w:rsid w:val="002C6E07"/>
    <w:rsid w:val="002C6F75"/>
    <w:rsid w:val="002D00B4"/>
    <w:rsid w:val="002D0263"/>
    <w:rsid w:val="002D0C35"/>
    <w:rsid w:val="002D0FE4"/>
    <w:rsid w:val="002D1662"/>
    <w:rsid w:val="002D1D80"/>
    <w:rsid w:val="002D1DBB"/>
    <w:rsid w:val="002D2428"/>
    <w:rsid w:val="002D24CE"/>
    <w:rsid w:val="002D3F73"/>
    <w:rsid w:val="002D406F"/>
    <w:rsid w:val="002D4233"/>
    <w:rsid w:val="002D4C9A"/>
    <w:rsid w:val="002D51F2"/>
    <w:rsid w:val="002D5C54"/>
    <w:rsid w:val="002D6E8B"/>
    <w:rsid w:val="002D70E9"/>
    <w:rsid w:val="002E13EA"/>
    <w:rsid w:val="002E13ED"/>
    <w:rsid w:val="002E1589"/>
    <w:rsid w:val="002E1598"/>
    <w:rsid w:val="002E15EA"/>
    <w:rsid w:val="002E3355"/>
    <w:rsid w:val="002E3500"/>
    <w:rsid w:val="002E6E50"/>
    <w:rsid w:val="002E7025"/>
    <w:rsid w:val="002E79FE"/>
    <w:rsid w:val="002F09E7"/>
    <w:rsid w:val="002F3A80"/>
    <w:rsid w:val="002F634E"/>
    <w:rsid w:val="002F6EBB"/>
    <w:rsid w:val="002F7443"/>
    <w:rsid w:val="00300C9C"/>
    <w:rsid w:val="00300D8F"/>
    <w:rsid w:val="00302940"/>
    <w:rsid w:val="00302B58"/>
    <w:rsid w:val="0030310D"/>
    <w:rsid w:val="00303E13"/>
    <w:rsid w:val="00304B7F"/>
    <w:rsid w:val="00304C8F"/>
    <w:rsid w:val="00305DF9"/>
    <w:rsid w:val="00306FBC"/>
    <w:rsid w:val="0030766C"/>
    <w:rsid w:val="00307DD3"/>
    <w:rsid w:val="00310481"/>
    <w:rsid w:val="00312987"/>
    <w:rsid w:val="00312F5F"/>
    <w:rsid w:val="00313E2B"/>
    <w:rsid w:val="00313EA0"/>
    <w:rsid w:val="00314114"/>
    <w:rsid w:val="0031518B"/>
    <w:rsid w:val="0031591D"/>
    <w:rsid w:val="00316431"/>
    <w:rsid w:val="00316532"/>
    <w:rsid w:val="00316D14"/>
    <w:rsid w:val="00316F16"/>
    <w:rsid w:val="00317E62"/>
    <w:rsid w:val="00320657"/>
    <w:rsid w:val="003214D3"/>
    <w:rsid w:val="00322E3A"/>
    <w:rsid w:val="00323255"/>
    <w:rsid w:val="00323E63"/>
    <w:rsid w:val="00325C7F"/>
    <w:rsid w:val="003272D5"/>
    <w:rsid w:val="003273B7"/>
    <w:rsid w:val="0032797E"/>
    <w:rsid w:val="003305A6"/>
    <w:rsid w:val="00331969"/>
    <w:rsid w:val="00331DFA"/>
    <w:rsid w:val="00332263"/>
    <w:rsid w:val="00332A6E"/>
    <w:rsid w:val="0033353E"/>
    <w:rsid w:val="003336CF"/>
    <w:rsid w:val="003347E1"/>
    <w:rsid w:val="00335462"/>
    <w:rsid w:val="00335F67"/>
    <w:rsid w:val="00336250"/>
    <w:rsid w:val="003369DB"/>
    <w:rsid w:val="00336D5F"/>
    <w:rsid w:val="00337878"/>
    <w:rsid w:val="00337C75"/>
    <w:rsid w:val="00340C72"/>
    <w:rsid w:val="003411A3"/>
    <w:rsid w:val="00341913"/>
    <w:rsid w:val="00342434"/>
    <w:rsid w:val="003443E7"/>
    <w:rsid w:val="00344D23"/>
    <w:rsid w:val="00344EF6"/>
    <w:rsid w:val="00345B0C"/>
    <w:rsid w:val="0034614B"/>
    <w:rsid w:val="003461A2"/>
    <w:rsid w:val="00346206"/>
    <w:rsid w:val="0034629F"/>
    <w:rsid w:val="00346A42"/>
    <w:rsid w:val="00346B53"/>
    <w:rsid w:val="0034795B"/>
    <w:rsid w:val="00347E27"/>
    <w:rsid w:val="0035041E"/>
    <w:rsid w:val="0035115F"/>
    <w:rsid w:val="00352666"/>
    <w:rsid w:val="00352E63"/>
    <w:rsid w:val="00353F3D"/>
    <w:rsid w:val="00354B98"/>
    <w:rsid w:val="00355707"/>
    <w:rsid w:val="00355960"/>
    <w:rsid w:val="00356137"/>
    <w:rsid w:val="00356386"/>
    <w:rsid w:val="00356E33"/>
    <w:rsid w:val="00356EE2"/>
    <w:rsid w:val="00356F0C"/>
    <w:rsid w:val="00357198"/>
    <w:rsid w:val="003578B8"/>
    <w:rsid w:val="00360662"/>
    <w:rsid w:val="00360E57"/>
    <w:rsid w:val="003611B4"/>
    <w:rsid w:val="003623CA"/>
    <w:rsid w:val="00362A87"/>
    <w:rsid w:val="0036323B"/>
    <w:rsid w:val="0036324E"/>
    <w:rsid w:val="00364D49"/>
    <w:rsid w:val="00365864"/>
    <w:rsid w:val="00370ABE"/>
    <w:rsid w:val="00372328"/>
    <w:rsid w:val="00372537"/>
    <w:rsid w:val="00374068"/>
    <w:rsid w:val="00374100"/>
    <w:rsid w:val="00374350"/>
    <w:rsid w:val="003747DF"/>
    <w:rsid w:val="00374962"/>
    <w:rsid w:val="00374B40"/>
    <w:rsid w:val="0037792F"/>
    <w:rsid w:val="00380ED8"/>
    <w:rsid w:val="00380FB1"/>
    <w:rsid w:val="00381001"/>
    <w:rsid w:val="003813B7"/>
    <w:rsid w:val="00382310"/>
    <w:rsid w:val="003823F0"/>
    <w:rsid w:val="003836FB"/>
    <w:rsid w:val="00384A05"/>
    <w:rsid w:val="00384AC1"/>
    <w:rsid w:val="00384E1C"/>
    <w:rsid w:val="00384F05"/>
    <w:rsid w:val="00386B76"/>
    <w:rsid w:val="00392F39"/>
    <w:rsid w:val="003932BD"/>
    <w:rsid w:val="00393A14"/>
    <w:rsid w:val="00393C6D"/>
    <w:rsid w:val="003951EE"/>
    <w:rsid w:val="00395260"/>
    <w:rsid w:val="00395BC3"/>
    <w:rsid w:val="00396FF4"/>
    <w:rsid w:val="003A0B78"/>
    <w:rsid w:val="003A14D7"/>
    <w:rsid w:val="003A159B"/>
    <w:rsid w:val="003A17E6"/>
    <w:rsid w:val="003A2F0F"/>
    <w:rsid w:val="003A43CF"/>
    <w:rsid w:val="003A4D57"/>
    <w:rsid w:val="003A518E"/>
    <w:rsid w:val="003A52AE"/>
    <w:rsid w:val="003A59D1"/>
    <w:rsid w:val="003A68CA"/>
    <w:rsid w:val="003A6904"/>
    <w:rsid w:val="003A6939"/>
    <w:rsid w:val="003A72A5"/>
    <w:rsid w:val="003A7592"/>
    <w:rsid w:val="003B0D03"/>
    <w:rsid w:val="003B0FA4"/>
    <w:rsid w:val="003B1361"/>
    <w:rsid w:val="003B26FF"/>
    <w:rsid w:val="003B27F1"/>
    <w:rsid w:val="003B3FEF"/>
    <w:rsid w:val="003B46D9"/>
    <w:rsid w:val="003B73F8"/>
    <w:rsid w:val="003C0BF5"/>
    <w:rsid w:val="003C11EE"/>
    <w:rsid w:val="003C2042"/>
    <w:rsid w:val="003C259D"/>
    <w:rsid w:val="003C2F0D"/>
    <w:rsid w:val="003C386F"/>
    <w:rsid w:val="003C4F9D"/>
    <w:rsid w:val="003C67DE"/>
    <w:rsid w:val="003D00B9"/>
    <w:rsid w:val="003D0D3A"/>
    <w:rsid w:val="003D10BA"/>
    <w:rsid w:val="003D18AD"/>
    <w:rsid w:val="003D1977"/>
    <w:rsid w:val="003D3079"/>
    <w:rsid w:val="003D55CE"/>
    <w:rsid w:val="003D6AE2"/>
    <w:rsid w:val="003D797A"/>
    <w:rsid w:val="003D7A16"/>
    <w:rsid w:val="003D7CF7"/>
    <w:rsid w:val="003D7D4B"/>
    <w:rsid w:val="003D7DF4"/>
    <w:rsid w:val="003E0AB4"/>
    <w:rsid w:val="003E2751"/>
    <w:rsid w:val="003E290A"/>
    <w:rsid w:val="003E3227"/>
    <w:rsid w:val="003E3977"/>
    <w:rsid w:val="003E3C45"/>
    <w:rsid w:val="003E3E49"/>
    <w:rsid w:val="003E4532"/>
    <w:rsid w:val="003E64A4"/>
    <w:rsid w:val="003E7F5A"/>
    <w:rsid w:val="003F06E0"/>
    <w:rsid w:val="003F0758"/>
    <w:rsid w:val="003F0CD4"/>
    <w:rsid w:val="003F1FC1"/>
    <w:rsid w:val="003F3344"/>
    <w:rsid w:val="003F35AF"/>
    <w:rsid w:val="003F369C"/>
    <w:rsid w:val="003F3D2D"/>
    <w:rsid w:val="0040123E"/>
    <w:rsid w:val="00401C21"/>
    <w:rsid w:val="00403DF3"/>
    <w:rsid w:val="004040A2"/>
    <w:rsid w:val="0040478D"/>
    <w:rsid w:val="00405897"/>
    <w:rsid w:val="004063C6"/>
    <w:rsid w:val="00406BFD"/>
    <w:rsid w:val="00407D73"/>
    <w:rsid w:val="00407FF2"/>
    <w:rsid w:val="004115F2"/>
    <w:rsid w:val="00412845"/>
    <w:rsid w:val="00412D3F"/>
    <w:rsid w:val="0041485D"/>
    <w:rsid w:val="00415371"/>
    <w:rsid w:val="004158A3"/>
    <w:rsid w:val="00417F0D"/>
    <w:rsid w:val="00417F67"/>
    <w:rsid w:val="00420015"/>
    <w:rsid w:val="00420436"/>
    <w:rsid w:val="00420CCB"/>
    <w:rsid w:val="00421DCD"/>
    <w:rsid w:val="004240AE"/>
    <w:rsid w:val="004244E6"/>
    <w:rsid w:val="00425EB2"/>
    <w:rsid w:val="00426852"/>
    <w:rsid w:val="00427213"/>
    <w:rsid w:val="00427FEE"/>
    <w:rsid w:val="00430A56"/>
    <w:rsid w:val="00430BB5"/>
    <w:rsid w:val="00430E2F"/>
    <w:rsid w:val="004357D2"/>
    <w:rsid w:val="0043625F"/>
    <w:rsid w:val="00436B0B"/>
    <w:rsid w:val="00437BE9"/>
    <w:rsid w:val="004407AA"/>
    <w:rsid w:val="004419AD"/>
    <w:rsid w:val="00441E23"/>
    <w:rsid w:val="0044297C"/>
    <w:rsid w:val="00443E84"/>
    <w:rsid w:val="0044570B"/>
    <w:rsid w:val="004465BE"/>
    <w:rsid w:val="00446A40"/>
    <w:rsid w:val="00446B80"/>
    <w:rsid w:val="004472E2"/>
    <w:rsid w:val="004474EB"/>
    <w:rsid w:val="00447729"/>
    <w:rsid w:val="004507C5"/>
    <w:rsid w:val="00450CEA"/>
    <w:rsid w:val="00450CF1"/>
    <w:rsid w:val="00451F68"/>
    <w:rsid w:val="00452BA5"/>
    <w:rsid w:val="00452CC2"/>
    <w:rsid w:val="00452E06"/>
    <w:rsid w:val="0045374B"/>
    <w:rsid w:val="0045426F"/>
    <w:rsid w:val="00455819"/>
    <w:rsid w:val="004565FE"/>
    <w:rsid w:val="00456657"/>
    <w:rsid w:val="00456E7B"/>
    <w:rsid w:val="00457742"/>
    <w:rsid w:val="004611A8"/>
    <w:rsid w:val="004623D0"/>
    <w:rsid w:val="00463A17"/>
    <w:rsid w:val="00463C1F"/>
    <w:rsid w:val="00464379"/>
    <w:rsid w:val="00464969"/>
    <w:rsid w:val="00465C2D"/>
    <w:rsid w:val="004678E2"/>
    <w:rsid w:val="00470403"/>
    <w:rsid w:val="0047248A"/>
    <w:rsid w:val="00472BD8"/>
    <w:rsid w:val="004733FB"/>
    <w:rsid w:val="004736FD"/>
    <w:rsid w:val="00473E23"/>
    <w:rsid w:val="0047561B"/>
    <w:rsid w:val="00476AE7"/>
    <w:rsid w:val="00476BB2"/>
    <w:rsid w:val="00477990"/>
    <w:rsid w:val="00477C6F"/>
    <w:rsid w:val="00480A26"/>
    <w:rsid w:val="00480F83"/>
    <w:rsid w:val="00481FAD"/>
    <w:rsid w:val="0048209C"/>
    <w:rsid w:val="004820D2"/>
    <w:rsid w:val="00482C97"/>
    <w:rsid w:val="0048405B"/>
    <w:rsid w:val="004845F8"/>
    <w:rsid w:val="004858C1"/>
    <w:rsid w:val="004861AB"/>
    <w:rsid w:val="004866DF"/>
    <w:rsid w:val="00486F45"/>
    <w:rsid w:val="004909C0"/>
    <w:rsid w:val="004914E3"/>
    <w:rsid w:val="00492744"/>
    <w:rsid w:val="00492887"/>
    <w:rsid w:val="00493CA4"/>
    <w:rsid w:val="00495616"/>
    <w:rsid w:val="0049638E"/>
    <w:rsid w:val="00497339"/>
    <w:rsid w:val="00497594"/>
    <w:rsid w:val="0049791D"/>
    <w:rsid w:val="004A0703"/>
    <w:rsid w:val="004A1291"/>
    <w:rsid w:val="004A1F5F"/>
    <w:rsid w:val="004A43FA"/>
    <w:rsid w:val="004A481E"/>
    <w:rsid w:val="004A50E0"/>
    <w:rsid w:val="004A526B"/>
    <w:rsid w:val="004A5E61"/>
    <w:rsid w:val="004A607F"/>
    <w:rsid w:val="004A611B"/>
    <w:rsid w:val="004A61BE"/>
    <w:rsid w:val="004A6246"/>
    <w:rsid w:val="004A6D73"/>
    <w:rsid w:val="004A7662"/>
    <w:rsid w:val="004A7E37"/>
    <w:rsid w:val="004B02E2"/>
    <w:rsid w:val="004B0791"/>
    <w:rsid w:val="004B25D2"/>
    <w:rsid w:val="004B2889"/>
    <w:rsid w:val="004B3535"/>
    <w:rsid w:val="004B370E"/>
    <w:rsid w:val="004B4185"/>
    <w:rsid w:val="004B51B4"/>
    <w:rsid w:val="004B63F3"/>
    <w:rsid w:val="004B7533"/>
    <w:rsid w:val="004C0916"/>
    <w:rsid w:val="004C0D0F"/>
    <w:rsid w:val="004C17CE"/>
    <w:rsid w:val="004C19A4"/>
    <w:rsid w:val="004C3B50"/>
    <w:rsid w:val="004C3E83"/>
    <w:rsid w:val="004C482E"/>
    <w:rsid w:val="004C4864"/>
    <w:rsid w:val="004C5434"/>
    <w:rsid w:val="004C5B61"/>
    <w:rsid w:val="004C5CBA"/>
    <w:rsid w:val="004C6004"/>
    <w:rsid w:val="004C6A25"/>
    <w:rsid w:val="004C70DD"/>
    <w:rsid w:val="004C7B4F"/>
    <w:rsid w:val="004C7E6B"/>
    <w:rsid w:val="004D08EA"/>
    <w:rsid w:val="004D0E20"/>
    <w:rsid w:val="004D158B"/>
    <w:rsid w:val="004D1A47"/>
    <w:rsid w:val="004D2D47"/>
    <w:rsid w:val="004D348E"/>
    <w:rsid w:val="004D3C2E"/>
    <w:rsid w:val="004D45D2"/>
    <w:rsid w:val="004D51AB"/>
    <w:rsid w:val="004D5475"/>
    <w:rsid w:val="004D5E77"/>
    <w:rsid w:val="004D603C"/>
    <w:rsid w:val="004D681C"/>
    <w:rsid w:val="004D6C90"/>
    <w:rsid w:val="004D70F1"/>
    <w:rsid w:val="004E1818"/>
    <w:rsid w:val="004E204E"/>
    <w:rsid w:val="004E24B3"/>
    <w:rsid w:val="004E3765"/>
    <w:rsid w:val="004E430C"/>
    <w:rsid w:val="004E4334"/>
    <w:rsid w:val="004E4CEC"/>
    <w:rsid w:val="004E61FC"/>
    <w:rsid w:val="004E620D"/>
    <w:rsid w:val="004E6308"/>
    <w:rsid w:val="004E6380"/>
    <w:rsid w:val="004E6E5D"/>
    <w:rsid w:val="004F085C"/>
    <w:rsid w:val="004F0F7F"/>
    <w:rsid w:val="004F1660"/>
    <w:rsid w:val="004F4220"/>
    <w:rsid w:val="004F51EE"/>
    <w:rsid w:val="004F5ABA"/>
    <w:rsid w:val="004F608F"/>
    <w:rsid w:val="004F7C76"/>
    <w:rsid w:val="004F7EC1"/>
    <w:rsid w:val="00500856"/>
    <w:rsid w:val="00500C3F"/>
    <w:rsid w:val="00501D9A"/>
    <w:rsid w:val="00502031"/>
    <w:rsid w:val="00502AF7"/>
    <w:rsid w:val="00503E2E"/>
    <w:rsid w:val="00504C2F"/>
    <w:rsid w:val="00504CF7"/>
    <w:rsid w:val="00504E05"/>
    <w:rsid w:val="00505444"/>
    <w:rsid w:val="0050618E"/>
    <w:rsid w:val="00506A8A"/>
    <w:rsid w:val="00506D1A"/>
    <w:rsid w:val="0050740C"/>
    <w:rsid w:val="00510EBC"/>
    <w:rsid w:val="00511506"/>
    <w:rsid w:val="00511548"/>
    <w:rsid w:val="005120B3"/>
    <w:rsid w:val="00512588"/>
    <w:rsid w:val="00513105"/>
    <w:rsid w:val="005135A0"/>
    <w:rsid w:val="00515547"/>
    <w:rsid w:val="005157EF"/>
    <w:rsid w:val="005170EC"/>
    <w:rsid w:val="00520FF4"/>
    <w:rsid w:val="00523528"/>
    <w:rsid w:val="00525036"/>
    <w:rsid w:val="0052576A"/>
    <w:rsid w:val="00525A8C"/>
    <w:rsid w:val="0052776C"/>
    <w:rsid w:val="00530649"/>
    <w:rsid w:val="0053227D"/>
    <w:rsid w:val="005330A9"/>
    <w:rsid w:val="00533461"/>
    <w:rsid w:val="0053448E"/>
    <w:rsid w:val="005351BB"/>
    <w:rsid w:val="005355E7"/>
    <w:rsid w:val="00535678"/>
    <w:rsid w:val="00535A5D"/>
    <w:rsid w:val="005364C3"/>
    <w:rsid w:val="00536F3E"/>
    <w:rsid w:val="005376B3"/>
    <w:rsid w:val="005414BD"/>
    <w:rsid w:val="0054175A"/>
    <w:rsid w:val="00542D81"/>
    <w:rsid w:val="00543432"/>
    <w:rsid w:val="0054379A"/>
    <w:rsid w:val="00543896"/>
    <w:rsid w:val="00543E08"/>
    <w:rsid w:val="00545B78"/>
    <w:rsid w:val="00545F87"/>
    <w:rsid w:val="00546C2D"/>
    <w:rsid w:val="00547C52"/>
    <w:rsid w:val="005504FE"/>
    <w:rsid w:val="00550B58"/>
    <w:rsid w:val="00550F36"/>
    <w:rsid w:val="00552CAD"/>
    <w:rsid w:val="005546D9"/>
    <w:rsid w:val="00556ED2"/>
    <w:rsid w:val="00560040"/>
    <w:rsid w:val="005601A6"/>
    <w:rsid w:val="0056082A"/>
    <w:rsid w:val="00561022"/>
    <w:rsid w:val="0056112E"/>
    <w:rsid w:val="00561315"/>
    <w:rsid w:val="00562217"/>
    <w:rsid w:val="00562482"/>
    <w:rsid w:val="00562FF4"/>
    <w:rsid w:val="00563823"/>
    <w:rsid w:val="005657F2"/>
    <w:rsid w:val="00565A37"/>
    <w:rsid w:val="00565E92"/>
    <w:rsid w:val="0056601B"/>
    <w:rsid w:val="005671E4"/>
    <w:rsid w:val="005700E4"/>
    <w:rsid w:val="00570159"/>
    <w:rsid w:val="00570282"/>
    <w:rsid w:val="00570D4B"/>
    <w:rsid w:val="00571855"/>
    <w:rsid w:val="005719B0"/>
    <w:rsid w:val="00571F03"/>
    <w:rsid w:val="00572060"/>
    <w:rsid w:val="005733D8"/>
    <w:rsid w:val="00573762"/>
    <w:rsid w:val="005741CD"/>
    <w:rsid w:val="005750E9"/>
    <w:rsid w:val="005754D9"/>
    <w:rsid w:val="00575846"/>
    <w:rsid w:val="005762BD"/>
    <w:rsid w:val="00577CD3"/>
    <w:rsid w:val="00580EEB"/>
    <w:rsid w:val="00580F53"/>
    <w:rsid w:val="00582D47"/>
    <w:rsid w:val="00582D4E"/>
    <w:rsid w:val="00583604"/>
    <w:rsid w:val="005848AA"/>
    <w:rsid w:val="00586339"/>
    <w:rsid w:val="0058638A"/>
    <w:rsid w:val="0058656D"/>
    <w:rsid w:val="005878D8"/>
    <w:rsid w:val="005903EB"/>
    <w:rsid w:val="00590685"/>
    <w:rsid w:val="00590ACB"/>
    <w:rsid w:val="00591265"/>
    <w:rsid w:val="005915D9"/>
    <w:rsid w:val="00591C97"/>
    <w:rsid w:val="0059290A"/>
    <w:rsid w:val="00592BEA"/>
    <w:rsid w:val="00592D42"/>
    <w:rsid w:val="0059353A"/>
    <w:rsid w:val="00594E0A"/>
    <w:rsid w:val="00594F7C"/>
    <w:rsid w:val="005950A7"/>
    <w:rsid w:val="005961F1"/>
    <w:rsid w:val="0059654D"/>
    <w:rsid w:val="00596AEB"/>
    <w:rsid w:val="00597626"/>
    <w:rsid w:val="005A16B1"/>
    <w:rsid w:val="005A3DEC"/>
    <w:rsid w:val="005A447B"/>
    <w:rsid w:val="005A5123"/>
    <w:rsid w:val="005A531E"/>
    <w:rsid w:val="005A536B"/>
    <w:rsid w:val="005A5707"/>
    <w:rsid w:val="005A61E9"/>
    <w:rsid w:val="005A7FEF"/>
    <w:rsid w:val="005B0BC9"/>
    <w:rsid w:val="005B0CDE"/>
    <w:rsid w:val="005B2FEB"/>
    <w:rsid w:val="005B351E"/>
    <w:rsid w:val="005B45FB"/>
    <w:rsid w:val="005B4FCD"/>
    <w:rsid w:val="005B55A7"/>
    <w:rsid w:val="005B741A"/>
    <w:rsid w:val="005B7D07"/>
    <w:rsid w:val="005B7E2C"/>
    <w:rsid w:val="005C09BE"/>
    <w:rsid w:val="005C0B56"/>
    <w:rsid w:val="005C20E2"/>
    <w:rsid w:val="005C231A"/>
    <w:rsid w:val="005C2557"/>
    <w:rsid w:val="005C3362"/>
    <w:rsid w:val="005C33FA"/>
    <w:rsid w:val="005C3D30"/>
    <w:rsid w:val="005C44BE"/>
    <w:rsid w:val="005C495F"/>
    <w:rsid w:val="005C541E"/>
    <w:rsid w:val="005C5499"/>
    <w:rsid w:val="005C5786"/>
    <w:rsid w:val="005C6024"/>
    <w:rsid w:val="005C657D"/>
    <w:rsid w:val="005C7152"/>
    <w:rsid w:val="005D1119"/>
    <w:rsid w:val="005D1206"/>
    <w:rsid w:val="005D18A1"/>
    <w:rsid w:val="005D1B4F"/>
    <w:rsid w:val="005D4141"/>
    <w:rsid w:val="005D43F4"/>
    <w:rsid w:val="005D5592"/>
    <w:rsid w:val="005D5E26"/>
    <w:rsid w:val="005D6A95"/>
    <w:rsid w:val="005D6DA8"/>
    <w:rsid w:val="005D72A2"/>
    <w:rsid w:val="005D788C"/>
    <w:rsid w:val="005E153F"/>
    <w:rsid w:val="005E1605"/>
    <w:rsid w:val="005E1959"/>
    <w:rsid w:val="005E5310"/>
    <w:rsid w:val="005E5BA6"/>
    <w:rsid w:val="005E6C17"/>
    <w:rsid w:val="005E7AB6"/>
    <w:rsid w:val="005E7BB4"/>
    <w:rsid w:val="005F02A4"/>
    <w:rsid w:val="005F040A"/>
    <w:rsid w:val="005F08C1"/>
    <w:rsid w:val="005F12F9"/>
    <w:rsid w:val="005F17B4"/>
    <w:rsid w:val="005F1B33"/>
    <w:rsid w:val="005F24F9"/>
    <w:rsid w:val="005F34DF"/>
    <w:rsid w:val="005F52A1"/>
    <w:rsid w:val="005F55B8"/>
    <w:rsid w:val="005F666F"/>
    <w:rsid w:val="006003E6"/>
    <w:rsid w:val="006009DF"/>
    <w:rsid w:val="00600F31"/>
    <w:rsid w:val="0060136C"/>
    <w:rsid w:val="0060289D"/>
    <w:rsid w:val="00603021"/>
    <w:rsid w:val="00603B87"/>
    <w:rsid w:val="00604260"/>
    <w:rsid w:val="006046EC"/>
    <w:rsid w:val="00604D47"/>
    <w:rsid w:val="00607005"/>
    <w:rsid w:val="006076ED"/>
    <w:rsid w:val="0061037C"/>
    <w:rsid w:val="0061050F"/>
    <w:rsid w:val="0061080F"/>
    <w:rsid w:val="006111AF"/>
    <w:rsid w:val="00611382"/>
    <w:rsid w:val="006119C5"/>
    <w:rsid w:val="00612A0B"/>
    <w:rsid w:val="00613ED8"/>
    <w:rsid w:val="006141C4"/>
    <w:rsid w:val="006157D2"/>
    <w:rsid w:val="00617B87"/>
    <w:rsid w:val="00617C93"/>
    <w:rsid w:val="00617D47"/>
    <w:rsid w:val="00620A74"/>
    <w:rsid w:val="00621012"/>
    <w:rsid w:val="00621616"/>
    <w:rsid w:val="006223FD"/>
    <w:rsid w:val="00622B35"/>
    <w:rsid w:val="006248DC"/>
    <w:rsid w:val="00624928"/>
    <w:rsid w:val="00624DCE"/>
    <w:rsid w:val="00625BD2"/>
    <w:rsid w:val="00626925"/>
    <w:rsid w:val="00626AD3"/>
    <w:rsid w:val="0062706E"/>
    <w:rsid w:val="0063008F"/>
    <w:rsid w:val="006315DA"/>
    <w:rsid w:val="0063290E"/>
    <w:rsid w:val="00632AA0"/>
    <w:rsid w:val="006330FE"/>
    <w:rsid w:val="00633E83"/>
    <w:rsid w:val="00634301"/>
    <w:rsid w:val="0063440E"/>
    <w:rsid w:val="00634D2D"/>
    <w:rsid w:val="00634FD4"/>
    <w:rsid w:val="006351F7"/>
    <w:rsid w:val="006377D6"/>
    <w:rsid w:val="00640922"/>
    <w:rsid w:val="00640C0F"/>
    <w:rsid w:val="00640E0B"/>
    <w:rsid w:val="006410D1"/>
    <w:rsid w:val="006415A9"/>
    <w:rsid w:val="00641FA7"/>
    <w:rsid w:val="006421D7"/>
    <w:rsid w:val="00643BFC"/>
    <w:rsid w:val="00643E43"/>
    <w:rsid w:val="00644929"/>
    <w:rsid w:val="00645559"/>
    <w:rsid w:val="00647023"/>
    <w:rsid w:val="00647260"/>
    <w:rsid w:val="00650097"/>
    <w:rsid w:val="00650CB7"/>
    <w:rsid w:val="00650F5A"/>
    <w:rsid w:val="00652365"/>
    <w:rsid w:val="00653008"/>
    <w:rsid w:val="006533BF"/>
    <w:rsid w:val="0065341C"/>
    <w:rsid w:val="0065379E"/>
    <w:rsid w:val="00653C11"/>
    <w:rsid w:val="00654DEB"/>
    <w:rsid w:val="00655121"/>
    <w:rsid w:val="006610A3"/>
    <w:rsid w:val="00661CDB"/>
    <w:rsid w:val="006620A8"/>
    <w:rsid w:val="0066217E"/>
    <w:rsid w:val="00662DA6"/>
    <w:rsid w:val="00662E6B"/>
    <w:rsid w:val="00663DEE"/>
    <w:rsid w:val="0066451B"/>
    <w:rsid w:val="006648BA"/>
    <w:rsid w:val="00664B55"/>
    <w:rsid w:val="00665045"/>
    <w:rsid w:val="006651BA"/>
    <w:rsid w:val="00665960"/>
    <w:rsid w:val="00667718"/>
    <w:rsid w:val="00667E58"/>
    <w:rsid w:val="00670C53"/>
    <w:rsid w:val="00670CFD"/>
    <w:rsid w:val="00670F64"/>
    <w:rsid w:val="006716B9"/>
    <w:rsid w:val="00671A70"/>
    <w:rsid w:val="00671D51"/>
    <w:rsid w:val="00671D65"/>
    <w:rsid w:val="00672A58"/>
    <w:rsid w:val="006739E1"/>
    <w:rsid w:val="00673ECE"/>
    <w:rsid w:val="006748C1"/>
    <w:rsid w:val="00674CD1"/>
    <w:rsid w:val="00675D47"/>
    <w:rsid w:val="0067627B"/>
    <w:rsid w:val="006774B4"/>
    <w:rsid w:val="00677B40"/>
    <w:rsid w:val="006802AA"/>
    <w:rsid w:val="00680F33"/>
    <w:rsid w:val="00682AD7"/>
    <w:rsid w:val="0068447E"/>
    <w:rsid w:val="00685893"/>
    <w:rsid w:val="00685966"/>
    <w:rsid w:val="00686C6A"/>
    <w:rsid w:val="00687838"/>
    <w:rsid w:val="006878E4"/>
    <w:rsid w:val="0069088B"/>
    <w:rsid w:val="00691031"/>
    <w:rsid w:val="006921C5"/>
    <w:rsid w:val="006922A1"/>
    <w:rsid w:val="00692693"/>
    <w:rsid w:val="0069332D"/>
    <w:rsid w:val="006941D2"/>
    <w:rsid w:val="006943E5"/>
    <w:rsid w:val="00694BC3"/>
    <w:rsid w:val="0069633E"/>
    <w:rsid w:val="00697086"/>
    <w:rsid w:val="006A09A9"/>
    <w:rsid w:val="006A1138"/>
    <w:rsid w:val="006A2826"/>
    <w:rsid w:val="006A385B"/>
    <w:rsid w:val="006A3E4A"/>
    <w:rsid w:val="006A5439"/>
    <w:rsid w:val="006A676E"/>
    <w:rsid w:val="006A67DF"/>
    <w:rsid w:val="006A7512"/>
    <w:rsid w:val="006A7975"/>
    <w:rsid w:val="006B00E5"/>
    <w:rsid w:val="006B26BB"/>
    <w:rsid w:val="006B2865"/>
    <w:rsid w:val="006B2E42"/>
    <w:rsid w:val="006B3CFE"/>
    <w:rsid w:val="006B5B2F"/>
    <w:rsid w:val="006B6A83"/>
    <w:rsid w:val="006C06FB"/>
    <w:rsid w:val="006C08B9"/>
    <w:rsid w:val="006C08C2"/>
    <w:rsid w:val="006C0CB2"/>
    <w:rsid w:val="006C0CEC"/>
    <w:rsid w:val="006C118B"/>
    <w:rsid w:val="006C28CA"/>
    <w:rsid w:val="006C2BA8"/>
    <w:rsid w:val="006C2E3C"/>
    <w:rsid w:val="006C34A5"/>
    <w:rsid w:val="006C457D"/>
    <w:rsid w:val="006C4B90"/>
    <w:rsid w:val="006C4F97"/>
    <w:rsid w:val="006C60D6"/>
    <w:rsid w:val="006C64DC"/>
    <w:rsid w:val="006C7650"/>
    <w:rsid w:val="006D0523"/>
    <w:rsid w:val="006D0CCD"/>
    <w:rsid w:val="006D11F7"/>
    <w:rsid w:val="006D505F"/>
    <w:rsid w:val="006D53CE"/>
    <w:rsid w:val="006D5B9A"/>
    <w:rsid w:val="006D5BA7"/>
    <w:rsid w:val="006D6A76"/>
    <w:rsid w:val="006D775A"/>
    <w:rsid w:val="006E056C"/>
    <w:rsid w:val="006E4751"/>
    <w:rsid w:val="006E544F"/>
    <w:rsid w:val="006E70AA"/>
    <w:rsid w:val="006F014A"/>
    <w:rsid w:val="006F1686"/>
    <w:rsid w:val="006F1788"/>
    <w:rsid w:val="006F1B2A"/>
    <w:rsid w:val="006F1BB7"/>
    <w:rsid w:val="006F1BDA"/>
    <w:rsid w:val="006F1E39"/>
    <w:rsid w:val="006F2924"/>
    <w:rsid w:val="006F2A02"/>
    <w:rsid w:val="006F2EE2"/>
    <w:rsid w:val="006F3070"/>
    <w:rsid w:val="006F3F06"/>
    <w:rsid w:val="006F4569"/>
    <w:rsid w:val="006F507C"/>
    <w:rsid w:val="006F50B0"/>
    <w:rsid w:val="006F5892"/>
    <w:rsid w:val="006F65FD"/>
    <w:rsid w:val="006F7A24"/>
    <w:rsid w:val="00701A87"/>
    <w:rsid w:val="00702870"/>
    <w:rsid w:val="007037D5"/>
    <w:rsid w:val="00703C76"/>
    <w:rsid w:val="00703F22"/>
    <w:rsid w:val="0070411D"/>
    <w:rsid w:val="007045D4"/>
    <w:rsid w:val="007047A5"/>
    <w:rsid w:val="00705081"/>
    <w:rsid w:val="0070528F"/>
    <w:rsid w:val="0070677D"/>
    <w:rsid w:val="00707439"/>
    <w:rsid w:val="0070790B"/>
    <w:rsid w:val="00710BEE"/>
    <w:rsid w:val="00710DD0"/>
    <w:rsid w:val="00710F2C"/>
    <w:rsid w:val="00711AC7"/>
    <w:rsid w:val="0071208B"/>
    <w:rsid w:val="00712277"/>
    <w:rsid w:val="00712320"/>
    <w:rsid w:val="0071245C"/>
    <w:rsid w:val="00713951"/>
    <w:rsid w:val="00713A54"/>
    <w:rsid w:val="00714B0F"/>
    <w:rsid w:val="00714B82"/>
    <w:rsid w:val="00715DDC"/>
    <w:rsid w:val="00716F1C"/>
    <w:rsid w:val="00717B51"/>
    <w:rsid w:val="00720401"/>
    <w:rsid w:val="00720DF6"/>
    <w:rsid w:val="007217A4"/>
    <w:rsid w:val="00721DCF"/>
    <w:rsid w:val="007231BC"/>
    <w:rsid w:val="007247FA"/>
    <w:rsid w:val="00725047"/>
    <w:rsid w:val="007251C0"/>
    <w:rsid w:val="00725C85"/>
    <w:rsid w:val="00726707"/>
    <w:rsid w:val="00727DFD"/>
    <w:rsid w:val="007311EC"/>
    <w:rsid w:val="00731420"/>
    <w:rsid w:val="00732112"/>
    <w:rsid w:val="0073282C"/>
    <w:rsid w:val="00732BF4"/>
    <w:rsid w:val="0073347A"/>
    <w:rsid w:val="00733CB3"/>
    <w:rsid w:val="007344A0"/>
    <w:rsid w:val="0073545E"/>
    <w:rsid w:val="00736486"/>
    <w:rsid w:val="00736753"/>
    <w:rsid w:val="00737443"/>
    <w:rsid w:val="0074006A"/>
    <w:rsid w:val="00740143"/>
    <w:rsid w:val="0074085A"/>
    <w:rsid w:val="00741A50"/>
    <w:rsid w:val="00741BCC"/>
    <w:rsid w:val="0074384B"/>
    <w:rsid w:val="00743C33"/>
    <w:rsid w:val="00745D97"/>
    <w:rsid w:val="0074607E"/>
    <w:rsid w:val="0075221B"/>
    <w:rsid w:val="007527CA"/>
    <w:rsid w:val="007534A2"/>
    <w:rsid w:val="007538DE"/>
    <w:rsid w:val="00753F30"/>
    <w:rsid w:val="00755628"/>
    <w:rsid w:val="007561DB"/>
    <w:rsid w:val="0075631F"/>
    <w:rsid w:val="007572CD"/>
    <w:rsid w:val="00760F7F"/>
    <w:rsid w:val="007622D9"/>
    <w:rsid w:val="00763197"/>
    <w:rsid w:val="00763611"/>
    <w:rsid w:val="00764030"/>
    <w:rsid w:val="007648AB"/>
    <w:rsid w:val="00764B19"/>
    <w:rsid w:val="00764C2C"/>
    <w:rsid w:val="00764C9D"/>
    <w:rsid w:val="0076532B"/>
    <w:rsid w:val="007663C5"/>
    <w:rsid w:val="00766F68"/>
    <w:rsid w:val="0076759B"/>
    <w:rsid w:val="00767EDD"/>
    <w:rsid w:val="00770797"/>
    <w:rsid w:val="00771C97"/>
    <w:rsid w:val="007723EF"/>
    <w:rsid w:val="00772D17"/>
    <w:rsid w:val="00773A93"/>
    <w:rsid w:val="00774FF7"/>
    <w:rsid w:val="00775911"/>
    <w:rsid w:val="0077649A"/>
    <w:rsid w:val="00777473"/>
    <w:rsid w:val="0078094F"/>
    <w:rsid w:val="00781A27"/>
    <w:rsid w:val="007823D6"/>
    <w:rsid w:val="0078251B"/>
    <w:rsid w:val="00783A73"/>
    <w:rsid w:val="00784101"/>
    <w:rsid w:val="00785F15"/>
    <w:rsid w:val="00786325"/>
    <w:rsid w:val="00786505"/>
    <w:rsid w:val="007869A0"/>
    <w:rsid w:val="00786F80"/>
    <w:rsid w:val="007873A5"/>
    <w:rsid w:val="0079020C"/>
    <w:rsid w:val="0079084D"/>
    <w:rsid w:val="00790ED6"/>
    <w:rsid w:val="00791DE9"/>
    <w:rsid w:val="00792A95"/>
    <w:rsid w:val="00793AFF"/>
    <w:rsid w:val="0079418B"/>
    <w:rsid w:val="0079464C"/>
    <w:rsid w:val="00794DEF"/>
    <w:rsid w:val="0079505A"/>
    <w:rsid w:val="00795401"/>
    <w:rsid w:val="00795A67"/>
    <w:rsid w:val="00795D90"/>
    <w:rsid w:val="00795E40"/>
    <w:rsid w:val="007968C5"/>
    <w:rsid w:val="00796D3F"/>
    <w:rsid w:val="00797005"/>
    <w:rsid w:val="007A0BE8"/>
    <w:rsid w:val="007A1E0E"/>
    <w:rsid w:val="007A27A5"/>
    <w:rsid w:val="007A28B9"/>
    <w:rsid w:val="007A2A99"/>
    <w:rsid w:val="007A2AED"/>
    <w:rsid w:val="007A34F7"/>
    <w:rsid w:val="007A35A8"/>
    <w:rsid w:val="007A49EF"/>
    <w:rsid w:val="007A4BBD"/>
    <w:rsid w:val="007A4EAF"/>
    <w:rsid w:val="007A53EE"/>
    <w:rsid w:val="007A557B"/>
    <w:rsid w:val="007A5EBF"/>
    <w:rsid w:val="007A5FE8"/>
    <w:rsid w:val="007A6122"/>
    <w:rsid w:val="007A6714"/>
    <w:rsid w:val="007A6A6C"/>
    <w:rsid w:val="007A796D"/>
    <w:rsid w:val="007A7CC4"/>
    <w:rsid w:val="007A7DA1"/>
    <w:rsid w:val="007B0421"/>
    <w:rsid w:val="007B047A"/>
    <w:rsid w:val="007B0DF3"/>
    <w:rsid w:val="007B1CA5"/>
    <w:rsid w:val="007B25E4"/>
    <w:rsid w:val="007B2EEA"/>
    <w:rsid w:val="007B5510"/>
    <w:rsid w:val="007B59B4"/>
    <w:rsid w:val="007B695C"/>
    <w:rsid w:val="007C0AE6"/>
    <w:rsid w:val="007C0B58"/>
    <w:rsid w:val="007C19E4"/>
    <w:rsid w:val="007C3F95"/>
    <w:rsid w:val="007C460C"/>
    <w:rsid w:val="007C598D"/>
    <w:rsid w:val="007C62F3"/>
    <w:rsid w:val="007D071E"/>
    <w:rsid w:val="007D0D02"/>
    <w:rsid w:val="007D3265"/>
    <w:rsid w:val="007D5493"/>
    <w:rsid w:val="007D5640"/>
    <w:rsid w:val="007D5708"/>
    <w:rsid w:val="007D6069"/>
    <w:rsid w:val="007D62E5"/>
    <w:rsid w:val="007D64F4"/>
    <w:rsid w:val="007D7D5A"/>
    <w:rsid w:val="007E086C"/>
    <w:rsid w:val="007E0A67"/>
    <w:rsid w:val="007E0C4E"/>
    <w:rsid w:val="007E5FFF"/>
    <w:rsid w:val="007E666F"/>
    <w:rsid w:val="007F180C"/>
    <w:rsid w:val="007F23CC"/>
    <w:rsid w:val="007F2A42"/>
    <w:rsid w:val="007F342D"/>
    <w:rsid w:val="007F371D"/>
    <w:rsid w:val="007F3D8F"/>
    <w:rsid w:val="007F3F2F"/>
    <w:rsid w:val="007F40E5"/>
    <w:rsid w:val="007F4107"/>
    <w:rsid w:val="007F55B4"/>
    <w:rsid w:val="007F5B82"/>
    <w:rsid w:val="007F5DE8"/>
    <w:rsid w:val="007F620B"/>
    <w:rsid w:val="007F67C0"/>
    <w:rsid w:val="007F6927"/>
    <w:rsid w:val="007F7E1D"/>
    <w:rsid w:val="008003A3"/>
    <w:rsid w:val="00801410"/>
    <w:rsid w:val="00802AE7"/>
    <w:rsid w:val="00802DB9"/>
    <w:rsid w:val="00802E90"/>
    <w:rsid w:val="00805D35"/>
    <w:rsid w:val="00807826"/>
    <w:rsid w:val="00810381"/>
    <w:rsid w:val="008103C3"/>
    <w:rsid w:val="0081095D"/>
    <w:rsid w:val="00812FCB"/>
    <w:rsid w:val="00813987"/>
    <w:rsid w:val="00813EDA"/>
    <w:rsid w:val="008142A5"/>
    <w:rsid w:val="00814B99"/>
    <w:rsid w:val="008163BA"/>
    <w:rsid w:val="00816A66"/>
    <w:rsid w:val="00822A29"/>
    <w:rsid w:val="00822C6C"/>
    <w:rsid w:val="0082460D"/>
    <w:rsid w:val="00824B4E"/>
    <w:rsid w:val="008254BA"/>
    <w:rsid w:val="008268B9"/>
    <w:rsid w:val="00827423"/>
    <w:rsid w:val="008310FA"/>
    <w:rsid w:val="00831FEC"/>
    <w:rsid w:val="008325BE"/>
    <w:rsid w:val="0083286B"/>
    <w:rsid w:val="00833412"/>
    <w:rsid w:val="00833CA9"/>
    <w:rsid w:val="00833E09"/>
    <w:rsid w:val="00834BE2"/>
    <w:rsid w:val="00835021"/>
    <w:rsid w:val="00835C45"/>
    <w:rsid w:val="00835E6A"/>
    <w:rsid w:val="00836861"/>
    <w:rsid w:val="00836D56"/>
    <w:rsid w:val="00836E32"/>
    <w:rsid w:val="00836F95"/>
    <w:rsid w:val="008424C7"/>
    <w:rsid w:val="00847856"/>
    <w:rsid w:val="00847D59"/>
    <w:rsid w:val="008512EB"/>
    <w:rsid w:val="00851A4E"/>
    <w:rsid w:val="00852099"/>
    <w:rsid w:val="00853785"/>
    <w:rsid w:val="0085412B"/>
    <w:rsid w:val="008551DC"/>
    <w:rsid w:val="00855905"/>
    <w:rsid w:val="0085629B"/>
    <w:rsid w:val="00856322"/>
    <w:rsid w:val="00856761"/>
    <w:rsid w:val="00857984"/>
    <w:rsid w:val="00860278"/>
    <w:rsid w:val="00860A86"/>
    <w:rsid w:val="0086198B"/>
    <w:rsid w:val="00861FFA"/>
    <w:rsid w:val="008620F1"/>
    <w:rsid w:val="00862349"/>
    <w:rsid w:val="008635B0"/>
    <w:rsid w:val="008639DD"/>
    <w:rsid w:val="0086440D"/>
    <w:rsid w:val="008656C2"/>
    <w:rsid w:val="00865C14"/>
    <w:rsid w:val="00866A58"/>
    <w:rsid w:val="00866DC1"/>
    <w:rsid w:val="00867D6E"/>
    <w:rsid w:val="00867E77"/>
    <w:rsid w:val="00867F28"/>
    <w:rsid w:val="00870113"/>
    <w:rsid w:val="00872878"/>
    <w:rsid w:val="008728A4"/>
    <w:rsid w:val="008728D9"/>
    <w:rsid w:val="00874FBA"/>
    <w:rsid w:val="008756CD"/>
    <w:rsid w:val="008764DB"/>
    <w:rsid w:val="008764FC"/>
    <w:rsid w:val="00876A29"/>
    <w:rsid w:val="00876C5A"/>
    <w:rsid w:val="00876F1F"/>
    <w:rsid w:val="00876F4A"/>
    <w:rsid w:val="008775EA"/>
    <w:rsid w:val="008808BB"/>
    <w:rsid w:val="00880E43"/>
    <w:rsid w:val="00881172"/>
    <w:rsid w:val="0088183A"/>
    <w:rsid w:val="00884004"/>
    <w:rsid w:val="0088459D"/>
    <w:rsid w:val="00884E89"/>
    <w:rsid w:val="00885728"/>
    <w:rsid w:val="00885C5C"/>
    <w:rsid w:val="00887680"/>
    <w:rsid w:val="00887897"/>
    <w:rsid w:val="00887A02"/>
    <w:rsid w:val="00891935"/>
    <w:rsid w:val="00893552"/>
    <w:rsid w:val="00893746"/>
    <w:rsid w:val="0089436B"/>
    <w:rsid w:val="00895218"/>
    <w:rsid w:val="008966D6"/>
    <w:rsid w:val="00896CA6"/>
    <w:rsid w:val="008972AA"/>
    <w:rsid w:val="00897B6E"/>
    <w:rsid w:val="008A0CDC"/>
    <w:rsid w:val="008A1FCE"/>
    <w:rsid w:val="008A2AB2"/>
    <w:rsid w:val="008A2BAE"/>
    <w:rsid w:val="008A3D74"/>
    <w:rsid w:val="008A41E7"/>
    <w:rsid w:val="008A4876"/>
    <w:rsid w:val="008A4938"/>
    <w:rsid w:val="008A4B60"/>
    <w:rsid w:val="008A51E8"/>
    <w:rsid w:val="008A5630"/>
    <w:rsid w:val="008A628B"/>
    <w:rsid w:val="008A630A"/>
    <w:rsid w:val="008A74A0"/>
    <w:rsid w:val="008A7BE9"/>
    <w:rsid w:val="008B0322"/>
    <w:rsid w:val="008B1082"/>
    <w:rsid w:val="008B144F"/>
    <w:rsid w:val="008B1933"/>
    <w:rsid w:val="008B1A0E"/>
    <w:rsid w:val="008B2442"/>
    <w:rsid w:val="008B25CC"/>
    <w:rsid w:val="008B2FD3"/>
    <w:rsid w:val="008B3599"/>
    <w:rsid w:val="008B3D28"/>
    <w:rsid w:val="008B4596"/>
    <w:rsid w:val="008B4CAD"/>
    <w:rsid w:val="008B5293"/>
    <w:rsid w:val="008B5988"/>
    <w:rsid w:val="008B696E"/>
    <w:rsid w:val="008B6A66"/>
    <w:rsid w:val="008B6D93"/>
    <w:rsid w:val="008B7730"/>
    <w:rsid w:val="008B7D2F"/>
    <w:rsid w:val="008C1246"/>
    <w:rsid w:val="008C1CD8"/>
    <w:rsid w:val="008C1D4D"/>
    <w:rsid w:val="008C2266"/>
    <w:rsid w:val="008C351D"/>
    <w:rsid w:val="008C41BC"/>
    <w:rsid w:val="008C4F61"/>
    <w:rsid w:val="008C5CC8"/>
    <w:rsid w:val="008C72B5"/>
    <w:rsid w:val="008D0D4B"/>
    <w:rsid w:val="008D2058"/>
    <w:rsid w:val="008D3376"/>
    <w:rsid w:val="008D377F"/>
    <w:rsid w:val="008D43F5"/>
    <w:rsid w:val="008D5026"/>
    <w:rsid w:val="008D538A"/>
    <w:rsid w:val="008D5CCC"/>
    <w:rsid w:val="008D654B"/>
    <w:rsid w:val="008D6B38"/>
    <w:rsid w:val="008D7C9B"/>
    <w:rsid w:val="008E224A"/>
    <w:rsid w:val="008E272D"/>
    <w:rsid w:val="008E284C"/>
    <w:rsid w:val="008E2A07"/>
    <w:rsid w:val="008E2CB3"/>
    <w:rsid w:val="008E4169"/>
    <w:rsid w:val="008E4484"/>
    <w:rsid w:val="008E4568"/>
    <w:rsid w:val="008E47A2"/>
    <w:rsid w:val="008E67C7"/>
    <w:rsid w:val="008E78D5"/>
    <w:rsid w:val="008E7CBD"/>
    <w:rsid w:val="008F0DDC"/>
    <w:rsid w:val="008F1ACD"/>
    <w:rsid w:val="008F2D57"/>
    <w:rsid w:val="008F38EA"/>
    <w:rsid w:val="008F3EAE"/>
    <w:rsid w:val="008F40BB"/>
    <w:rsid w:val="008F417E"/>
    <w:rsid w:val="008F5597"/>
    <w:rsid w:val="008F57AF"/>
    <w:rsid w:val="008F630A"/>
    <w:rsid w:val="008F67DD"/>
    <w:rsid w:val="008F694E"/>
    <w:rsid w:val="008F7077"/>
    <w:rsid w:val="008F79C8"/>
    <w:rsid w:val="008F7B6D"/>
    <w:rsid w:val="008F7BBA"/>
    <w:rsid w:val="008F7D47"/>
    <w:rsid w:val="009008BD"/>
    <w:rsid w:val="00901166"/>
    <w:rsid w:val="009011C2"/>
    <w:rsid w:val="009020C9"/>
    <w:rsid w:val="00902C02"/>
    <w:rsid w:val="00902EF9"/>
    <w:rsid w:val="00902F0D"/>
    <w:rsid w:val="00903516"/>
    <w:rsid w:val="00903675"/>
    <w:rsid w:val="009046C7"/>
    <w:rsid w:val="00904849"/>
    <w:rsid w:val="009048E7"/>
    <w:rsid w:val="0090727E"/>
    <w:rsid w:val="00910AC7"/>
    <w:rsid w:val="00911FC5"/>
    <w:rsid w:val="009121F0"/>
    <w:rsid w:val="0091443C"/>
    <w:rsid w:val="009146A4"/>
    <w:rsid w:val="0091502E"/>
    <w:rsid w:val="00915397"/>
    <w:rsid w:val="00915532"/>
    <w:rsid w:val="00915E5D"/>
    <w:rsid w:val="00916998"/>
    <w:rsid w:val="00917BAE"/>
    <w:rsid w:val="00920140"/>
    <w:rsid w:val="009204BB"/>
    <w:rsid w:val="0092176D"/>
    <w:rsid w:val="0092200C"/>
    <w:rsid w:val="00923EFC"/>
    <w:rsid w:val="0092630B"/>
    <w:rsid w:val="00926C2A"/>
    <w:rsid w:val="009277A6"/>
    <w:rsid w:val="00927D89"/>
    <w:rsid w:val="00930E34"/>
    <w:rsid w:val="00930E44"/>
    <w:rsid w:val="00931E37"/>
    <w:rsid w:val="00932BA4"/>
    <w:rsid w:val="00932DDC"/>
    <w:rsid w:val="00933E44"/>
    <w:rsid w:val="009352ED"/>
    <w:rsid w:val="00935C34"/>
    <w:rsid w:val="00935E1E"/>
    <w:rsid w:val="00935F4E"/>
    <w:rsid w:val="00936B94"/>
    <w:rsid w:val="00940B63"/>
    <w:rsid w:val="009410E2"/>
    <w:rsid w:val="00941DA6"/>
    <w:rsid w:val="009422EA"/>
    <w:rsid w:val="0094239D"/>
    <w:rsid w:val="00943F0D"/>
    <w:rsid w:val="00944E9C"/>
    <w:rsid w:val="00945410"/>
    <w:rsid w:val="009454BF"/>
    <w:rsid w:val="00946DBE"/>
    <w:rsid w:val="00947CB9"/>
    <w:rsid w:val="00950ECB"/>
    <w:rsid w:val="009517B3"/>
    <w:rsid w:val="0095275F"/>
    <w:rsid w:val="00954147"/>
    <w:rsid w:val="0095432E"/>
    <w:rsid w:val="00954959"/>
    <w:rsid w:val="00954B83"/>
    <w:rsid w:val="00954CA0"/>
    <w:rsid w:val="00954DBB"/>
    <w:rsid w:val="00956359"/>
    <w:rsid w:val="009571E6"/>
    <w:rsid w:val="00960449"/>
    <w:rsid w:val="00961786"/>
    <w:rsid w:val="00961909"/>
    <w:rsid w:val="00961A82"/>
    <w:rsid w:val="009620CD"/>
    <w:rsid w:val="00962B19"/>
    <w:rsid w:val="009634D0"/>
    <w:rsid w:val="00963BFC"/>
    <w:rsid w:val="00964FA4"/>
    <w:rsid w:val="00966134"/>
    <w:rsid w:val="00966947"/>
    <w:rsid w:val="00967559"/>
    <w:rsid w:val="00967BCC"/>
    <w:rsid w:val="00970A86"/>
    <w:rsid w:val="009712A9"/>
    <w:rsid w:val="009735A7"/>
    <w:rsid w:val="009736A7"/>
    <w:rsid w:val="00973879"/>
    <w:rsid w:val="00973C23"/>
    <w:rsid w:val="00973C68"/>
    <w:rsid w:val="00974187"/>
    <w:rsid w:val="00974549"/>
    <w:rsid w:val="00974B5C"/>
    <w:rsid w:val="00974D49"/>
    <w:rsid w:val="00980111"/>
    <w:rsid w:val="00980373"/>
    <w:rsid w:val="00980484"/>
    <w:rsid w:val="009814F2"/>
    <w:rsid w:val="00981B28"/>
    <w:rsid w:val="00982079"/>
    <w:rsid w:val="00982245"/>
    <w:rsid w:val="00982A7E"/>
    <w:rsid w:val="00983320"/>
    <w:rsid w:val="00987222"/>
    <w:rsid w:val="00987855"/>
    <w:rsid w:val="009910FC"/>
    <w:rsid w:val="009915BE"/>
    <w:rsid w:val="00991755"/>
    <w:rsid w:val="009926B1"/>
    <w:rsid w:val="00992D65"/>
    <w:rsid w:val="00993857"/>
    <w:rsid w:val="00993D67"/>
    <w:rsid w:val="009943BA"/>
    <w:rsid w:val="0099557A"/>
    <w:rsid w:val="00995E34"/>
    <w:rsid w:val="009966F4"/>
    <w:rsid w:val="009A0135"/>
    <w:rsid w:val="009A06ED"/>
    <w:rsid w:val="009A0C4F"/>
    <w:rsid w:val="009A1BE0"/>
    <w:rsid w:val="009A1F87"/>
    <w:rsid w:val="009A2926"/>
    <w:rsid w:val="009A299D"/>
    <w:rsid w:val="009A2AD3"/>
    <w:rsid w:val="009A3CA9"/>
    <w:rsid w:val="009A467D"/>
    <w:rsid w:val="009A5975"/>
    <w:rsid w:val="009A7331"/>
    <w:rsid w:val="009A780A"/>
    <w:rsid w:val="009B0A5D"/>
    <w:rsid w:val="009B0FD7"/>
    <w:rsid w:val="009B1322"/>
    <w:rsid w:val="009B13FD"/>
    <w:rsid w:val="009B14D3"/>
    <w:rsid w:val="009B15DF"/>
    <w:rsid w:val="009B1867"/>
    <w:rsid w:val="009B2C6A"/>
    <w:rsid w:val="009B30F5"/>
    <w:rsid w:val="009B3B58"/>
    <w:rsid w:val="009B4105"/>
    <w:rsid w:val="009B42CA"/>
    <w:rsid w:val="009B44A0"/>
    <w:rsid w:val="009B467F"/>
    <w:rsid w:val="009B5763"/>
    <w:rsid w:val="009B58ED"/>
    <w:rsid w:val="009B64BC"/>
    <w:rsid w:val="009B69C9"/>
    <w:rsid w:val="009B6D03"/>
    <w:rsid w:val="009B6DD2"/>
    <w:rsid w:val="009B7948"/>
    <w:rsid w:val="009C074E"/>
    <w:rsid w:val="009C1326"/>
    <w:rsid w:val="009C1A97"/>
    <w:rsid w:val="009C21C5"/>
    <w:rsid w:val="009C28A7"/>
    <w:rsid w:val="009C3AB0"/>
    <w:rsid w:val="009C40B1"/>
    <w:rsid w:val="009C5E81"/>
    <w:rsid w:val="009C602E"/>
    <w:rsid w:val="009C7503"/>
    <w:rsid w:val="009C78CA"/>
    <w:rsid w:val="009C7A0C"/>
    <w:rsid w:val="009D02F5"/>
    <w:rsid w:val="009D031B"/>
    <w:rsid w:val="009D1649"/>
    <w:rsid w:val="009D1B35"/>
    <w:rsid w:val="009D1EBD"/>
    <w:rsid w:val="009D211D"/>
    <w:rsid w:val="009D3FB8"/>
    <w:rsid w:val="009D40C5"/>
    <w:rsid w:val="009D572F"/>
    <w:rsid w:val="009D79DD"/>
    <w:rsid w:val="009E1F00"/>
    <w:rsid w:val="009E2D4E"/>
    <w:rsid w:val="009E4E9E"/>
    <w:rsid w:val="009E6E42"/>
    <w:rsid w:val="009E6E5D"/>
    <w:rsid w:val="009E7578"/>
    <w:rsid w:val="009E77EB"/>
    <w:rsid w:val="009E7AD1"/>
    <w:rsid w:val="009E7F30"/>
    <w:rsid w:val="009F0B1D"/>
    <w:rsid w:val="009F0C45"/>
    <w:rsid w:val="009F0C4A"/>
    <w:rsid w:val="009F0FA8"/>
    <w:rsid w:val="009F0FFA"/>
    <w:rsid w:val="009F2DFE"/>
    <w:rsid w:val="009F39F6"/>
    <w:rsid w:val="009F4F7A"/>
    <w:rsid w:val="009F6388"/>
    <w:rsid w:val="009F653D"/>
    <w:rsid w:val="009F759F"/>
    <w:rsid w:val="009F7AC0"/>
    <w:rsid w:val="00A007C8"/>
    <w:rsid w:val="00A0087C"/>
    <w:rsid w:val="00A012EB"/>
    <w:rsid w:val="00A014A9"/>
    <w:rsid w:val="00A0262F"/>
    <w:rsid w:val="00A02904"/>
    <w:rsid w:val="00A04374"/>
    <w:rsid w:val="00A04764"/>
    <w:rsid w:val="00A04765"/>
    <w:rsid w:val="00A04949"/>
    <w:rsid w:val="00A04BD8"/>
    <w:rsid w:val="00A05EC7"/>
    <w:rsid w:val="00A06555"/>
    <w:rsid w:val="00A06EF5"/>
    <w:rsid w:val="00A108E5"/>
    <w:rsid w:val="00A118BC"/>
    <w:rsid w:val="00A130B2"/>
    <w:rsid w:val="00A138E4"/>
    <w:rsid w:val="00A14266"/>
    <w:rsid w:val="00A1437C"/>
    <w:rsid w:val="00A14B9C"/>
    <w:rsid w:val="00A15392"/>
    <w:rsid w:val="00A16F36"/>
    <w:rsid w:val="00A17373"/>
    <w:rsid w:val="00A17B80"/>
    <w:rsid w:val="00A20808"/>
    <w:rsid w:val="00A20F8F"/>
    <w:rsid w:val="00A219F0"/>
    <w:rsid w:val="00A2267B"/>
    <w:rsid w:val="00A22A38"/>
    <w:rsid w:val="00A22CB1"/>
    <w:rsid w:val="00A236EF"/>
    <w:rsid w:val="00A23DD8"/>
    <w:rsid w:val="00A23E1B"/>
    <w:rsid w:val="00A23EA5"/>
    <w:rsid w:val="00A2592B"/>
    <w:rsid w:val="00A25EB2"/>
    <w:rsid w:val="00A273C0"/>
    <w:rsid w:val="00A27678"/>
    <w:rsid w:val="00A27E42"/>
    <w:rsid w:val="00A30BF7"/>
    <w:rsid w:val="00A30D3A"/>
    <w:rsid w:val="00A3243B"/>
    <w:rsid w:val="00A33CAE"/>
    <w:rsid w:val="00A34156"/>
    <w:rsid w:val="00A346E5"/>
    <w:rsid w:val="00A34958"/>
    <w:rsid w:val="00A3495A"/>
    <w:rsid w:val="00A37678"/>
    <w:rsid w:val="00A37D4D"/>
    <w:rsid w:val="00A414E1"/>
    <w:rsid w:val="00A41E82"/>
    <w:rsid w:val="00A41EAC"/>
    <w:rsid w:val="00A42528"/>
    <w:rsid w:val="00A432CD"/>
    <w:rsid w:val="00A4347B"/>
    <w:rsid w:val="00A43B25"/>
    <w:rsid w:val="00A43B7E"/>
    <w:rsid w:val="00A456E5"/>
    <w:rsid w:val="00A475CC"/>
    <w:rsid w:val="00A478B4"/>
    <w:rsid w:val="00A47914"/>
    <w:rsid w:val="00A47C4B"/>
    <w:rsid w:val="00A5098D"/>
    <w:rsid w:val="00A51766"/>
    <w:rsid w:val="00A51C3D"/>
    <w:rsid w:val="00A51E23"/>
    <w:rsid w:val="00A52432"/>
    <w:rsid w:val="00A52558"/>
    <w:rsid w:val="00A530C3"/>
    <w:rsid w:val="00A530FB"/>
    <w:rsid w:val="00A53184"/>
    <w:rsid w:val="00A532B8"/>
    <w:rsid w:val="00A53B5B"/>
    <w:rsid w:val="00A546CC"/>
    <w:rsid w:val="00A55446"/>
    <w:rsid w:val="00A559E4"/>
    <w:rsid w:val="00A55F5E"/>
    <w:rsid w:val="00A56906"/>
    <w:rsid w:val="00A56FD5"/>
    <w:rsid w:val="00A57CF6"/>
    <w:rsid w:val="00A602A0"/>
    <w:rsid w:val="00A60677"/>
    <w:rsid w:val="00A60AB8"/>
    <w:rsid w:val="00A61295"/>
    <w:rsid w:val="00A62161"/>
    <w:rsid w:val="00A629A8"/>
    <w:rsid w:val="00A62B54"/>
    <w:rsid w:val="00A62FD1"/>
    <w:rsid w:val="00A645A8"/>
    <w:rsid w:val="00A64943"/>
    <w:rsid w:val="00A64DAF"/>
    <w:rsid w:val="00A675EA"/>
    <w:rsid w:val="00A67AC4"/>
    <w:rsid w:val="00A7064D"/>
    <w:rsid w:val="00A71A9F"/>
    <w:rsid w:val="00A71EAE"/>
    <w:rsid w:val="00A72D47"/>
    <w:rsid w:val="00A7465F"/>
    <w:rsid w:val="00A74A44"/>
    <w:rsid w:val="00A7584E"/>
    <w:rsid w:val="00A75F09"/>
    <w:rsid w:val="00A76619"/>
    <w:rsid w:val="00A77105"/>
    <w:rsid w:val="00A77CD1"/>
    <w:rsid w:val="00A77DEB"/>
    <w:rsid w:val="00A80E51"/>
    <w:rsid w:val="00A815E6"/>
    <w:rsid w:val="00A820BA"/>
    <w:rsid w:val="00A824C8"/>
    <w:rsid w:val="00A82DFE"/>
    <w:rsid w:val="00A82E3B"/>
    <w:rsid w:val="00A84023"/>
    <w:rsid w:val="00A84297"/>
    <w:rsid w:val="00A8485A"/>
    <w:rsid w:val="00A85C8E"/>
    <w:rsid w:val="00A865FD"/>
    <w:rsid w:val="00A86C9C"/>
    <w:rsid w:val="00A87DBF"/>
    <w:rsid w:val="00A9335B"/>
    <w:rsid w:val="00A936AD"/>
    <w:rsid w:val="00A9372E"/>
    <w:rsid w:val="00A93A30"/>
    <w:rsid w:val="00A93C9B"/>
    <w:rsid w:val="00A93CDD"/>
    <w:rsid w:val="00A95794"/>
    <w:rsid w:val="00A959BF"/>
    <w:rsid w:val="00A95C09"/>
    <w:rsid w:val="00A9651A"/>
    <w:rsid w:val="00A97338"/>
    <w:rsid w:val="00A97FD3"/>
    <w:rsid w:val="00AA1461"/>
    <w:rsid w:val="00AA1AEE"/>
    <w:rsid w:val="00AA2649"/>
    <w:rsid w:val="00AA2886"/>
    <w:rsid w:val="00AA29CB"/>
    <w:rsid w:val="00AA40AB"/>
    <w:rsid w:val="00AA7421"/>
    <w:rsid w:val="00AB0DC3"/>
    <w:rsid w:val="00AB3F89"/>
    <w:rsid w:val="00AB4F1E"/>
    <w:rsid w:val="00AB57B7"/>
    <w:rsid w:val="00AB73C4"/>
    <w:rsid w:val="00AB75F3"/>
    <w:rsid w:val="00AC0749"/>
    <w:rsid w:val="00AC0BE6"/>
    <w:rsid w:val="00AC0FDF"/>
    <w:rsid w:val="00AC1026"/>
    <w:rsid w:val="00AC19D4"/>
    <w:rsid w:val="00AC1D73"/>
    <w:rsid w:val="00AC22A3"/>
    <w:rsid w:val="00AC2F78"/>
    <w:rsid w:val="00AC320F"/>
    <w:rsid w:val="00AC5839"/>
    <w:rsid w:val="00AC76C8"/>
    <w:rsid w:val="00AC7713"/>
    <w:rsid w:val="00AD0DCB"/>
    <w:rsid w:val="00AD28C5"/>
    <w:rsid w:val="00AD381F"/>
    <w:rsid w:val="00AD5176"/>
    <w:rsid w:val="00AD5E19"/>
    <w:rsid w:val="00AD619B"/>
    <w:rsid w:val="00AD6917"/>
    <w:rsid w:val="00AD7246"/>
    <w:rsid w:val="00AD7563"/>
    <w:rsid w:val="00AD7B12"/>
    <w:rsid w:val="00AE02A4"/>
    <w:rsid w:val="00AE0D68"/>
    <w:rsid w:val="00AE1688"/>
    <w:rsid w:val="00AE1833"/>
    <w:rsid w:val="00AE2149"/>
    <w:rsid w:val="00AE41EA"/>
    <w:rsid w:val="00AE498A"/>
    <w:rsid w:val="00AF176A"/>
    <w:rsid w:val="00AF22B8"/>
    <w:rsid w:val="00AF296D"/>
    <w:rsid w:val="00AF47A7"/>
    <w:rsid w:val="00AF5421"/>
    <w:rsid w:val="00AF54AF"/>
    <w:rsid w:val="00AF5FD7"/>
    <w:rsid w:val="00AF764C"/>
    <w:rsid w:val="00B00538"/>
    <w:rsid w:val="00B00E12"/>
    <w:rsid w:val="00B01021"/>
    <w:rsid w:val="00B0105D"/>
    <w:rsid w:val="00B01342"/>
    <w:rsid w:val="00B014C7"/>
    <w:rsid w:val="00B0176F"/>
    <w:rsid w:val="00B030A4"/>
    <w:rsid w:val="00B031C0"/>
    <w:rsid w:val="00B040A1"/>
    <w:rsid w:val="00B040F0"/>
    <w:rsid w:val="00B04556"/>
    <w:rsid w:val="00B04D15"/>
    <w:rsid w:val="00B06B06"/>
    <w:rsid w:val="00B06B17"/>
    <w:rsid w:val="00B071FB"/>
    <w:rsid w:val="00B073B8"/>
    <w:rsid w:val="00B116E1"/>
    <w:rsid w:val="00B11ED4"/>
    <w:rsid w:val="00B12484"/>
    <w:rsid w:val="00B1282D"/>
    <w:rsid w:val="00B14484"/>
    <w:rsid w:val="00B14B85"/>
    <w:rsid w:val="00B15215"/>
    <w:rsid w:val="00B17495"/>
    <w:rsid w:val="00B17CF7"/>
    <w:rsid w:val="00B209B7"/>
    <w:rsid w:val="00B20AB6"/>
    <w:rsid w:val="00B22423"/>
    <w:rsid w:val="00B232D9"/>
    <w:rsid w:val="00B237FC"/>
    <w:rsid w:val="00B23842"/>
    <w:rsid w:val="00B2533C"/>
    <w:rsid w:val="00B25A28"/>
    <w:rsid w:val="00B265A1"/>
    <w:rsid w:val="00B26C0E"/>
    <w:rsid w:val="00B27033"/>
    <w:rsid w:val="00B300B4"/>
    <w:rsid w:val="00B30ADF"/>
    <w:rsid w:val="00B319FD"/>
    <w:rsid w:val="00B323DC"/>
    <w:rsid w:val="00B32C59"/>
    <w:rsid w:val="00B32C7C"/>
    <w:rsid w:val="00B33E62"/>
    <w:rsid w:val="00B340FB"/>
    <w:rsid w:val="00B34B5A"/>
    <w:rsid w:val="00B34CDB"/>
    <w:rsid w:val="00B350C2"/>
    <w:rsid w:val="00B3597D"/>
    <w:rsid w:val="00B36983"/>
    <w:rsid w:val="00B36CF7"/>
    <w:rsid w:val="00B3780C"/>
    <w:rsid w:val="00B37C9A"/>
    <w:rsid w:val="00B40425"/>
    <w:rsid w:val="00B40742"/>
    <w:rsid w:val="00B42D8E"/>
    <w:rsid w:val="00B43807"/>
    <w:rsid w:val="00B440E8"/>
    <w:rsid w:val="00B446A3"/>
    <w:rsid w:val="00B44E88"/>
    <w:rsid w:val="00B45C33"/>
    <w:rsid w:val="00B4636E"/>
    <w:rsid w:val="00B469B0"/>
    <w:rsid w:val="00B46E17"/>
    <w:rsid w:val="00B4769D"/>
    <w:rsid w:val="00B47D80"/>
    <w:rsid w:val="00B47FFB"/>
    <w:rsid w:val="00B50D1A"/>
    <w:rsid w:val="00B513A2"/>
    <w:rsid w:val="00B51D08"/>
    <w:rsid w:val="00B51EF4"/>
    <w:rsid w:val="00B53C95"/>
    <w:rsid w:val="00B544C7"/>
    <w:rsid w:val="00B549D6"/>
    <w:rsid w:val="00B54C7B"/>
    <w:rsid w:val="00B54D6B"/>
    <w:rsid w:val="00B567D0"/>
    <w:rsid w:val="00B56D4D"/>
    <w:rsid w:val="00B571B2"/>
    <w:rsid w:val="00B6085A"/>
    <w:rsid w:val="00B60E1F"/>
    <w:rsid w:val="00B61BF6"/>
    <w:rsid w:val="00B62C1A"/>
    <w:rsid w:val="00B6339E"/>
    <w:rsid w:val="00B6344B"/>
    <w:rsid w:val="00B63FC1"/>
    <w:rsid w:val="00B64671"/>
    <w:rsid w:val="00B646F6"/>
    <w:rsid w:val="00B64D3C"/>
    <w:rsid w:val="00B651A0"/>
    <w:rsid w:val="00B65693"/>
    <w:rsid w:val="00B665A2"/>
    <w:rsid w:val="00B67BA5"/>
    <w:rsid w:val="00B712A2"/>
    <w:rsid w:val="00B71532"/>
    <w:rsid w:val="00B71D17"/>
    <w:rsid w:val="00B73ACC"/>
    <w:rsid w:val="00B73EE3"/>
    <w:rsid w:val="00B74952"/>
    <w:rsid w:val="00B75762"/>
    <w:rsid w:val="00B759C6"/>
    <w:rsid w:val="00B75D20"/>
    <w:rsid w:val="00B76F0D"/>
    <w:rsid w:val="00B81E79"/>
    <w:rsid w:val="00B82117"/>
    <w:rsid w:val="00B82511"/>
    <w:rsid w:val="00B83CD2"/>
    <w:rsid w:val="00B84225"/>
    <w:rsid w:val="00B84248"/>
    <w:rsid w:val="00B847D2"/>
    <w:rsid w:val="00B84823"/>
    <w:rsid w:val="00B8523C"/>
    <w:rsid w:val="00B85D02"/>
    <w:rsid w:val="00B8620B"/>
    <w:rsid w:val="00B86667"/>
    <w:rsid w:val="00B86694"/>
    <w:rsid w:val="00B86E7B"/>
    <w:rsid w:val="00B9010E"/>
    <w:rsid w:val="00B903D4"/>
    <w:rsid w:val="00B923BB"/>
    <w:rsid w:val="00B92441"/>
    <w:rsid w:val="00B929A0"/>
    <w:rsid w:val="00B93530"/>
    <w:rsid w:val="00B9430B"/>
    <w:rsid w:val="00B94603"/>
    <w:rsid w:val="00B956CC"/>
    <w:rsid w:val="00B95F67"/>
    <w:rsid w:val="00B96062"/>
    <w:rsid w:val="00B9723C"/>
    <w:rsid w:val="00B974A9"/>
    <w:rsid w:val="00BA11D2"/>
    <w:rsid w:val="00BA1464"/>
    <w:rsid w:val="00BA3F18"/>
    <w:rsid w:val="00BA4156"/>
    <w:rsid w:val="00BA56CB"/>
    <w:rsid w:val="00BA67D1"/>
    <w:rsid w:val="00BA6C6B"/>
    <w:rsid w:val="00BA73FF"/>
    <w:rsid w:val="00BA751C"/>
    <w:rsid w:val="00BA7C08"/>
    <w:rsid w:val="00BB0058"/>
    <w:rsid w:val="00BB017B"/>
    <w:rsid w:val="00BB0934"/>
    <w:rsid w:val="00BB0C28"/>
    <w:rsid w:val="00BB0ED4"/>
    <w:rsid w:val="00BB1D22"/>
    <w:rsid w:val="00BB1F14"/>
    <w:rsid w:val="00BB2BBB"/>
    <w:rsid w:val="00BB2D17"/>
    <w:rsid w:val="00BB2D4C"/>
    <w:rsid w:val="00BB3836"/>
    <w:rsid w:val="00BB3C09"/>
    <w:rsid w:val="00BB3C0C"/>
    <w:rsid w:val="00BB3EB6"/>
    <w:rsid w:val="00BB42A8"/>
    <w:rsid w:val="00BB42BD"/>
    <w:rsid w:val="00BB461B"/>
    <w:rsid w:val="00BB50E6"/>
    <w:rsid w:val="00BB588A"/>
    <w:rsid w:val="00BB6140"/>
    <w:rsid w:val="00BB68B1"/>
    <w:rsid w:val="00BB6B87"/>
    <w:rsid w:val="00BB6E60"/>
    <w:rsid w:val="00BB772E"/>
    <w:rsid w:val="00BC0F3B"/>
    <w:rsid w:val="00BC1520"/>
    <w:rsid w:val="00BC30AD"/>
    <w:rsid w:val="00BC3371"/>
    <w:rsid w:val="00BC35DE"/>
    <w:rsid w:val="00BC4433"/>
    <w:rsid w:val="00BC64C8"/>
    <w:rsid w:val="00BC64FC"/>
    <w:rsid w:val="00BC6B33"/>
    <w:rsid w:val="00BC7521"/>
    <w:rsid w:val="00BC79D1"/>
    <w:rsid w:val="00BD0F2F"/>
    <w:rsid w:val="00BD19D8"/>
    <w:rsid w:val="00BD1B51"/>
    <w:rsid w:val="00BD3421"/>
    <w:rsid w:val="00BD3A2D"/>
    <w:rsid w:val="00BD3CAE"/>
    <w:rsid w:val="00BD4255"/>
    <w:rsid w:val="00BD4461"/>
    <w:rsid w:val="00BD71CE"/>
    <w:rsid w:val="00BD741E"/>
    <w:rsid w:val="00BE1025"/>
    <w:rsid w:val="00BE1708"/>
    <w:rsid w:val="00BE2164"/>
    <w:rsid w:val="00BE2605"/>
    <w:rsid w:val="00BE2AA0"/>
    <w:rsid w:val="00BE2E19"/>
    <w:rsid w:val="00BE3599"/>
    <w:rsid w:val="00BE4057"/>
    <w:rsid w:val="00BE5265"/>
    <w:rsid w:val="00BE7A84"/>
    <w:rsid w:val="00BF0373"/>
    <w:rsid w:val="00BF1403"/>
    <w:rsid w:val="00BF14ED"/>
    <w:rsid w:val="00BF1E02"/>
    <w:rsid w:val="00BF234A"/>
    <w:rsid w:val="00BF296E"/>
    <w:rsid w:val="00BF2BD5"/>
    <w:rsid w:val="00BF3F38"/>
    <w:rsid w:val="00BF486E"/>
    <w:rsid w:val="00BF5007"/>
    <w:rsid w:val="00BF5239"/>
    <w:rsid w:val="00BF5868"/>
    <w:rsid w:val="00BF697A"/>
    <w:rsid w:val="00C00383"/>
    <w:rsid w:val="00C011AC"/>
    <w:rsid w:val="00C01470"/>
    <w:rsid w:val="00C01DB3"/>
    <w:rsid w:val="00C030AB"/>
    <w:rsid w:val="00C03A05"/>
    <w:rsid w:val="00C04175"/>
    <w:rsid w:val="00C041BF"/>
    <w:rsid w:val="00C043A8"/>
    <w:rsid w:val="00C05679"/>
    <w:rsid w:val="00C05869"/>
    <w:rsid w:val="00C06691"/>
    <w:rsid w:val="00C07025"/>
    <w:rsid w:val="00C0741D"/>
    <w:rsid w:val="00C13FAB"/>
    <w:rsid w:val="00C151E8"/>
    <w:rsid w:val="00C15678"/>
    <w:rsid w:val="00C16685"/>
    <w:rsid w:val="00C16ABA"/>
    <w:rsid w:val="00C17961"/>
    <w:rsid w:val="00C17FFD"/>
    <w:rsid w:val="00C20945"/>
    <w:rsid w:val="00C20A3D"/>
    <w:rsid w:val="00C22F81"/>
    <w:rsid w:val="00C2302A"/>
    <w:rsid w:val="00C23BD5"/>
    <w:rsid w:val="00C23E2A"/>
    <w:rsid w:val="00C240AA"/>
    <w:rsid w:val="00C24606"/>
    <w:rsid w:val="00C27148"/>
    <w:rsid w:val="00C300F2"/>
    <w:rsid w:val="00C303C7"/>
    <w:rsid w:val="00C30957"/>
    <w:rsid w:val="00C31B6A"/>
    <w:rsid w:val="00C32B6B"/>
    <w:rsid w:val="00C3318F"/>
    <w:rsid w:val="00C33200"/>
    <w:rsid w:val="00C34231"/>
    <w:rsid w:val="00C35BF0"/>
    <w:rsid w:val="00C35FF4"/>
    <w:rsid w:val="00C366D5"/>
    <w:rsid w:val="00C37939"/>
    <w:rsid w:val="00C37D18"/>
    <w:rsid w:val="00C41956"/>
    <w:rsid w:val="00C41E3C"/>
    <w:rsid w:val="00C43690"/>
    <w:rsid w:val="00C43AF1"/>
    <w:rsid w:val="00C43D3D"/>
    <w:rsid w:val="00C45997"/>
    <w:rsid w:val="00C46B68"/>
    <w:rsid w:val="00C46BEE"/>
    <w:rsid w:val="00C46C6A"/>
    <w:rsid w:val="00C47403"/>
    <w:rsid w:val="00C474FF"/>
    <w:rsid w:val="00C47587"/>
    <w:rsid w:val="00C50F7C"/>
    <w:rsid w:val="00C52514"/>
    <w:rsid w:val="00C52734"/>
    <w:rsid w:val="00C52CF9"/>
    <w:rsid w:val="00C53E85"/>
    <w:rsid w:val="00C53F69"/>
    <w:rsid w:val="00C54902"/>
    <w:rsid w:val="00C55457"/>
    <w:rsid w:val="00C5565F"/>
    <w:rsid w:val="00C5581C"/>
    <w:rsid w:val="00C55D29"/>
    <w:rsid w:val="00C56815"/>
    <w:rsid w:val="00C5747F"/>
    <w:rsid w:val="00C619D4"/>
    <w:rsid w:val="00C625FC"/>
    <w:rsid w:val="00C63E74"/>
    <w:rsid w:val="00C647B7"/>
    <w:rsid w:val="00C65A9F"/>
    <w:rsid w:val="00C67FB8"/>
    <w:rsid w:val="00C706A6"/>
    <w:rsid w:val="00C708D3"/>
    <w:rsid w:val="00C72405"/>
    <w:rsid w:val="00C72D77"/>
    <w:rsid w:val="00C74CD4"/>
    <w:rsid w:val="00C75C09"/>
    <w:rsid w:val="00C766EB"/>
    <w:rsid w:val="00C76A4B"/>
    <w:rsid w:val="00C76FAD"/>
    <w:rsid w:val="00C770FD"/>
    <w:rsid w:val="00C80D1C"/>
    <w:rsid w:val="00C80F05"/>
    <w:rsid w:val="00C815BA"/>
    <w:rsid w:val="00C81C50"/>
    <w:rsid w:val="00C830F4"/>
    <w:rsid w:val="00C83811"/>
    <w:rsid w:val="00C83922"/>
    <w:rsid w:val="00C8477A"/>
    <w:rsid w:val="00C8509F"/>
    <w:rsid w:val="00C858B0"/>
    <w:rsid w:val="00C86235"/>
    <w:rsid w:val="00C864D2"/>
    <w:rsid w:val="00C86FD3"/>
    <w:rsid w:val="00C92ED7"/>
    <w:rsid w:val="00C934FC"/>
    <w:rsid w:val="00C935DB"/>
    <w:rsid w:val="00C93D09"/>
    <w:rsid w:val="00C94EBE"/>
    <w:rsid w:val="00C95555"/>
    <w:rsid w:val="00C956AA"/>
    <w:rsid w:val="00C9585D"/>
    <w:rsid w:val="00C95D36"/>
    <w:rsid w:val="00C9660E"/>
    <w:rsid w:val="00C96DEE"/>
    <w:rsid w:val="00CA1F98"/>
    <w:rsid w:val="00CA3B59"/>
    <w:rsid w:val="00CA3D05"/>
    <w:rsid w:val="00CA4A7B"/>
    <w:rsid w:val="00CA546C"/>
    <w:rsid w:val="00CA5981"/>
    <w:rsid w:val="00CA5B39"/>
    <w:rsid w:val="00CA5BAF"/>
    <w:rsid w:val="00CA6238"/>
    <w:rsid w:val="00CB0744"/>
    <w:rsid w:val="00CB0BA3"/>
    <w:rsid w:val="00CB1572"/>
    <w:rsid w:val="00CB1689"/>
    <w:rsid w:val="00CB172A"/>
    <w:rsid w:val="00CB4D09"/>
    <w:rsid w:val="00CB6026"/>
    <w:rsid w:val="00CB6493"/>
    <w:rsid w:val="00CB67E5"/>
    <w:rsid w:val="00CB68C1"/>
    <w:rsid w:val="00CB7F5F"/>
    <w:rsid w:val="00CC0B84"/>
    <w:rsid w:val="00CC0EFF"/>
    <w:rsid w:val="00CC12F5"/>
    <w:rsid w:val="00CC14B7"/>
    <w:rsid w:val="00CC31AF"/>
    <w:rsid w:val="00CC5097"/>
    <w:rsid w:val="00CC50A9"/>
    <w:rsid w:val="00CC54CE"/>
    <w:rsid w:val="00CC572C"/>
    <w:rsid w:val="00CC5AA3"/>
    <w:rsid w:val="00CC7632"/>
    <w:rsid w:val="00CC763E"/>
    <w:rsid w:val="00CC7A5C"/>
    <w:rsid w:val="00CC7DFF"/>
    <w:rsid w:val="00CD1EAE"/>
    <w:rsid w:val="00CD26F0"/>
    <w:rsid w:val="00CD2716"/>
    <w:rsid w:val="00CD2841"/>
    <w:rsid w:val="00CD2BED"/>
    <w:rsid w:val="00CD3196"/>
    <w:rsid w:val="00CD39FD"/>
    <w:rsid w:val="00CD3A4C"/>
    <w:rsid w:val="00CD3D8D"/>
    <w:rsid w:val="00CD40B5"/>
    <w:rsid w:val="00CD4D65"/>
    <w:rsid w:val="00CD5009"/>
    <w:rsid w:val="00CD58D8"/>
    <w:rsid w:val="00CD6C23"/>
    <w:rsid w:val="00CD6EA7"/>
    <w:rsid w:val="00CD7AF7"/>
    <w:rsid w:val="00CE02B4"/>
    <w:rsid w:val="00CE12F2"/>
    <w:rsid w:val="00CE1AEE"/>
    <w:rsid w:val="00CE22DF"/>
    <w:rsid w:val="00CE2ABA"/>
    <w:rsid w:val="00CE2CA9"/>
    <w:rsid w:val="00CE46A4"/>
    <w:rsid w:val="00CE5FE8"/>
    <w:rsid w:val="00CE760B"/>
    <w:rsid w:val="00CE791A"/>
    <w:rsid w:val="00CF1DD9"/>
    <w:rsid w:val="00CF20C0"/>
    <w:rsid w:val="00CF25E8"/>
    <w:rsid w:val="00CF3AE7"/>
    <w:rsid w:val="00CF4318"/>
    <w:rsid w:val="00CF4523"/>
    <w:rsid w:val="00CF4C4D"/>
    <w:rsid w:val="00CF4FEC"/>
    <w:rsid w:val="00CF6268"/>
    <w:rsid w:val="00CF72EF"/>
    <w:rsid w:val="00CF75EE"/>
    <w:rsid w:val="00CF778C"/>
    <w:rsid w:val="00CF7F79"/>
    <w:rsid w:val="00D004B4"/>
    <w:rsid w:val="00D007CA"/>
    <w:rsid w:val="00D00B46"/>
    <w:rsid w:val="00D02410"/>
    <w:rsid w:val="00D024DA"/>
    <w:rsid w:val="00D02C56"/>
    <w:rsid w:val="00D030EC"/>
    <w:rsid w:val="00D04DE9"/>
    <w:rsid w:val="00D055E3"/>
    <w:rsid w:val="00D07EC9"/>
    <w:rsid w:val="00D132E9"/>
    <w:rsid w:val="00D13B13"/>
    <w:rsid w:val="00D13D30"/>
    <w:rsid w:val="00D13DDF"/>
    <w:rsid w:val="00D145E9"/>
    <w:rsid w:val="00D14BF6"/>
    <w:rsid w:val="00D1607F"/>
    <w:rsid w:val="00D16761"/>
    <w:rsid w:val="00D16856"/>
    <w:rsid w:val="00D17946"/>
    <w:rsid w:val="00D200AB"/>
    <w:rsid w:val="00D2105F"/>
    <w:rsid w:val="00D21E7E"/>
    <w:rsid w:val="00D22AFE"/>
    <w:rsid w:val="00D22C54"/>
    <w:rsid w:val="00D22DE8"/>
    <w:rsid w:val="00D251A0"/>
    <w:rsid w:val="00D254FD"/>
    <w:rsid w:val="00D25CA6"/>
    <w:rsid w:val="00D27A7F"/>
    <w:rsid w:val="00D27D90"/>
    <w:rsid w:val="00D3053E"/>
    <w:rsid w:val="00D308AF"/>
    <w:rsid w:val="00D30B0C"/>
    <w:rsid w:val="00D30C7E"/>
    <w:rsid w:val="00D30D18"/>
    <w:rsid w:val="00D31076"/>
    <w:rsid w:val="00D31293"/>
    <w:rsid w:val="00D318FF"/>
    <w:rsid w:val="00D32748"/>
    <w:rsid w:val="00D33416"/>
    <w:rsid w:val="00D349EA"/>
    <w:rsid w:val="00D34D9E"/>
    <w:rsid w:val="00D36A0F"/>
    <w:rsid w:val="00D36F5A"/>
    <w:rsid w:val="00D36FA3"/>
    <w:rsid w:val="00D37002"/>
    <w:rsid w:val="00D370D7"/>
    <w:rsid w:val="00D3719D"/>
    <w:rsid w:val="00D4112B"/>
    <w:rsid w:val="00D41C30"/>
    <w:rsid w:val="00D420C2"/>
    <w:rsid w:val="00D428D9"/>
    <w:rsid w:val="00D43740"/>
    <w:rsid w:val="00D447A9"/>
    <w:rsid w:val="00D44E33"/>
    <w:rsid w:val="00D44F82"/>
    <w:rsid w:val="00D456A8"/>
    <w:rsid w:val="00D46288"/>
    <w:rsid w:val="00D46F35"/>
    <w:rsid w:val="00D50016"/>
    <w:rsid w:val="00D5042A"/>
    <w:rsid w:val="00D51B47"/>
    <w:rsid w:val="00D5205C"/>
    <w:rsid w:val="00D52C17"/>
    <w:rsid w:val="00D52CAF"/>
    <w:rsid w:val="00D5486F"/>
    <w:rsid w:val="00D551D7"/>
    <w:rsid w:val="00D56E6B"/>
    <w:rsid w:val="00D6082E"/>
    <w:rsid w:val="00D60BEA"/>
    <w:rsid w:val="00D61162"/>
    <w:rsid w:val="00D611E6"/>
    <w:rsid w:val="00D63299"/>
    <w:rsid w:val="00D63F5A"/>
    <w:rsid w:val="00D6411D"/>
    <w:rsid w:val="00D642EF"/>
    <w:rsid w:val="00D6582F"/>
    <w:rsid w:val="00D6647F"/>
    <w:rsid w:val="00D66F00"/>
    <w:rsid w:val="00D7159A"/>
    <w:rsid w:val="00D7245E"/>
    <w:rsid w:val="00D72F8C"/>
    <w:rsid w:val="00D73133"/>
    <w:rsid w:val="00D73DF1"/>
    <w:rsid w:val="00D74068"/>
    <w:rsid w:val="00D743FF"/>
    <w:rsid w:val="00D746D8"/>
    <w:rsid w:val="00D75D5F"/>
    <w:rsid w:val="00D768F4"/>
    <w:rsid w:val="00D76F96"/>
    <w:rsid w:val="00D77C54"/>
    <w:rsid w:val="00D802C6"/>
    <w:rsid w:val="00D80333"/>
    <w:rsid w:val="00D807F7"/>
    <w:rsid w:val="00D81E8C"/>
    <w:rsid w:val="00D82300"/>
    <w:rsid w:val="00D82848"/>
    <w:rsid w:val="00D82BAE"/>
    <w:rsid w:val="00D851F0"/>
    <w:rsid w:val="00D860A8"/>
    <w:rsid w:val="00D8701D"/>
    <w:rsid w:val="00D8791A"/>
    <w:rsid w:val="00D90120"/>
    <w:rsid w:val="00D90A6B"/>
    <w:rsid w:val="00D90CD3"/>
    <w:rsid w:val="00D90FB5"/>
    <w:rsid w:val="00D9108C"/>
    <w:rsid w:val="00D927B4"/>
    <w:rsid w:val="00D92E39"/>
    <w:rsid w:val="00D93E58"/>
    <w:rsid w:val="00D9429C"/>
    <w:rsid w:val="00D95176"/>
    <w:rsid w:val="00D95226"/>
    <w:rsid w:val="00D9642D"/>
    <w:rsid w:val="00D96FF1"/>
    <w:rsid w:val="00D97846"/>
    <w:rsid w:val="00D97DEC"/>
    <w:rsid w:val="00DA0396"/>
    <w:rsid w:val="00DA168C"/>
    <w:rsid w:val="00DA1FE8"/>
    <w:rsid w:val="00DA219F"/>
    <w:rsid w:val="00DA2967"/>
    <w:rsid w:val="00DA3DCB"/>
    <w:rsid w:val="00DA3FB1"/>
    <w:rsid w:val="00DA3FBA"/>
    <w:rsid w:val="00DA500E"/>
    <w:rsid w:val="00DA5A04"/>
    <w:rsid w:val="00DB0595"/>
    <w:rsid w:val="00DB08C6"/>
    <w:rsid w:val="00DB1060"/>
    <w:rsid w:val="00DB1616"/>
    <w:rsid w:val="00DB2685"/>
    <w:rsid w:val="00DB27DC"/>
    <w:rsid w:val="00DB2895"/>
    <w:rsid w:val="00DB2C45"/>
    <w:rsid w:val="00DB34CF"/>
    <w:rsid w:val="00DB35A3"/>
    <w:rsid w:val="00DB3A7B"/>
    <w:rsid w:val="00DB41B4"/>
    <w:rsid w:val="00DB5E95"/>
    <w:rsid w:val="00DB620B"/>
    <w:rsid w:val="00DB6C36"/>
    <w:rsid w:val="00DB6C7B"/>
    <w:rsid w:val="00DC0E09"/>
    <w:rsid w:val="00DC1178"/>
    <w:rsid w:val="00DC12D3"/>
    <w:rsid w:val="00DC16DA"/>
    <w:rsid w:val="00DC18F4"/>
    <w:rsid w:val="00DC247D"/>
    <w:rsid w:val="00DC308A"/>
    <w:rsid w:val="00DC413C"/>
    <w:rsid w:val="00DC4260"/>
    <w:rsid w:val="00DC4554"/>
    <w:rsid w:val="00DC4A6D"/>
    <w:rsid w:val="00DC4F60"/>
    <w:rsid w:val="00DC59E2"/>
    <w:rsid w:val="00DC5B2A"/>
    <w:rsid w:val="00DD1370"/>
    <w:rsid w:val="00DD2F17"/>
    <w:rsid w:val="00DD39C1"/>
    <w:rsid w:val="00DD40A8"/>
    <w:rsid w:val="00DD4FC7"/>
    <w:rsid w:val="00DD5128"/>
    <w:rsid w:val="00DE1A6E"/>
    <w:rsid w:val="00DE1B81"/>
    <w:rsid w:val="00DE206A"/>
    <w:rsid w:val="00DE2BB0"/>
    <w:rsid w:val="00DE35AE"/>
    <w:rsid w:val="00DE3CDA"/>
    <w:rsid w:val="00DE476D"/>
    <w:rsid w:val="00DE5489"/>
    <w:rsid w:val="00DE54B5"/>
    <w:rsid w:val="00DE5805"/>
    <w:rsid w:val="00DE6054"/>
    <w:rsid w:val="00DE65D8"/>
    <w:rsid w:val="00DE6A70"/>
    <w:rsid w:val="00DE6AB7"/>
    <w:rsid w:val="00DE781B"/>
    <w:rsid w:val="00DF0260"/>
    <w:rsid w:val="00DF0F7C"/>
    <w:rsid w:val="00DF26C3"/>
    <w:rsid w:val="00DF2FC3"/>
    <w:rsid w:val="00DF3A8F"/>
    <w:rsid w:val="00DF4370"/>
    <w:rsid w:val="00DF4686"/>
    <w:rsid w:val="00DF47D7"/>
    <w:rsid w:val="00DF5BCC"/>
    <w:rsid w:val="00DF6E55"/>
    <w:rsid w:val="00E0160D"/>
    <w:rsid w:val="00E016DF"/>
    <w:rsid w:val="00E01DDF"/>
    <w:rsid w:val="00E02A50"/>
    <w:rsid w:val="00E02BE7"/>
    <w:rsid w:val="00E03466"/>
    <w:rsid w:val="00E041B3"/>
    <w:rsid w:val="00E04E2C"/>
    <w:rsid w:val="00E05FB8"/>
    <w:rsid w:val="00E06081"/>
    <w:rsid w:val="00E06495"/>
    <w:rsid w:val="00E06A2D"/>
    <w:rsid w:val="00E105A8"/>
    <w:rsid w:val="00E10D2C"/>
    <w:rsid w:val="00E11036"/>
    <w:rsid w:val="00E1199D"/>
    <w:rsid w:val="00E1224F"/>
    <w:rsid w:val="00E12696"/>
    <w:rsid w:val="00E12DD2"/>
    <w:rsid w:val="00E13FAF"/>
    <w:rsid w:val="00E15255"/>
    <w:rsid w:val="00E162A6"/>
    <w:rsid w:val="00E17DA2"/>
    <w:rsid w:val="00E21703"/>
    <w:rsid w:val="00E21BB9"/>
    <w:rsid w:val="00E22A4C"/>
    <w:rsid w:val="00E22EF4"/>
    <w:rsid w:val="00E23A6B"/>
    <w:rsid w:val="00E24072"/>
    <w:rsid w:val="00E25055"/>
    <w:rsid w:val="00E25976"/>
    <w:rsid w:val="00E25C8F"/>
    <w:rsid w:val="00E25E42"/>
    <w:rsid w:val="00E25EC1"/>
    <w:rsid w:val="00E26B48"/>
    <w:rsid w:val="00E27DBB"/>
    <w:rsid w:val="00E27E37"/>
    <w:rsid w:val="00E30B60"/>
    <w:rsid w:val="00E30DCD"/>
    <w:rsid w:val="00E3120B"/>
    <w:rsid w:val="00E313BD"/>
    <w:rsid w:val="00E320BE"/>
    <w:rsid w:val="00E323E1"/>
    <w:rsid w:val="00E3309A"/>
    <w:rsid w:val="00E3407F"/>
    <w:rsid w:val="00E356D5"/>
    <w:rsid w:val="00E35E0A"/>
    <w:rsid w:val="00E3633E"/>
    <w:rsid w:val="00E3775C"/>
    <w:rsid w:val="00E4031B"/>
    <w:rsid w:val="00E40EF6"/>
    <w:rsid w:val="00E42FE8"/>
    <w:rsid w:val="00E43943"/>
    <w:rsid w:val="00E4435C"/>
    <w:rsid w:val="00E4449B"/>
    <w:rsid w:val="00E45EB4"/>
    <w:rsid w:val="00E46627"/>
    <w:rsid w:val="00E46C96"/>
    <w:rsid w:val="00E46EC4"/>
    <w:rsid w:val="00E47B2C"/>
    <w:rsid w:val="00E47D79"/>
    <w:rsid w:val="00E51DC0"/>
    <w:rsid w:val="00E52363"/>
    <w:rsid w:val="00E52455"/>
    <w:rsid w:val="00E53DB0"/>
    <w:rsid w:val="00E541B6"/>
    <w:rsid w:val="00E55CC1"/>
    <w:rsid w:val="00E563E5"/>
    <w:rsid w:val="00E56F46"/>
    <w:rsid w:val="00E57527"/>
    <w:rsid w:val="00E608BA"/>
    <w:rsid w:val="00E60B7E"/>
    <w:rsid w:val="00E6156A"/>
    <w:rsid w:val="00E629BB"/>
    <w:rsid w:val="00E646BB"/>
    <w:rsid w:val="00E64EE7"/>
    <w:rsid w:val="00E656A7"/>
    <w:rsid w:val="00E66A5E"/>
    <w:rsid w:val="00E67578"/>
    <w:rsid w:val="00E67F83"/>
    <w:rsid w:val="00E71F83"/>
    <w:rsid w:val="00E72B07"/>
    <w:rsid w:val="00E738B5"/>
    <w:rsid w:val="00E74154"/>
    <w:rsid w:val="00E74E8B"/>
    <w:rsid w:val="00E75139"/>
    <w:rsid w:val="00E75879"/>
    <w:rsid w:val="00E75C9A"/>
    <w:rsid w:val="00E77218"/>
    <w:rsid w:val="00E77B8D"/>
    <w:rsid w:val="00E77F0E"/>
    <w:rsid w:val="00E804FB"/>
    <w:rsid w:val="00E807BB"/>
    <w:rsid w:val="00E80AE1"/>
    <w:rsid w:val="00E80D6D"/>
    <w:rsid w:val="00E8157E"/>
    <w:rsid w:val="00E82840"/>
    <w:rsid w:val="00E830FA"/>
    <w:rsid w:val="00E831CB"/>
    <w:rsid w:val="00E8381F"/>
    <w:rsid w:val="00E83C9F"/>
    <w:rsid w:val="00E844C6"/>
    <w:rsid w:val="00E84D2F"/>
    <w:rsid w:val="00E84E82"/>
    <w:rsid w:val="00E85328"/>
    <w:rsid w:val="00E85F72"/>
    <w:rsid w:val="00E862BA"/>
    <w:rsid w:val="00E86650"/>
    <w:rsid w:val="00E870B1"/>
    <w:rsid w:val="00E87199"/>
    <w:rsid w:val="00E9051C"/>
    <w:rsid w:val="00E90856"/>
    <w:rsid w:val="00E93EAE"/>
    <w:rsid w:val="00E94367"/>
    <w:rsid w:val="00E94A88"/>
    <w:rsid w:val="00E96481"/>
    <w:rsid w:val="00E9753B"/>
    <w:rsid w:val="00E9768B"/>
    <w:rsid w:val="00E979DF"/>
    <w:rsid w:val="00E97F22"/>
    <w:rsid w:val="00EA0C9D"/>
    <w:rsid w:val="00EA157C"/>
    <w:rsid w:val="00EA19E6"/>
    <w:rsid w:val="00EA35B7"/>
    <w:rsid w:val="00EA39E1"/>
    <w:rsid w:val="00EA4322"/>
    <w:rsid w:val="00EA48E0"/>
    <w:rsid w:val="00EA5005"/>
    <w:rsid w:val="00EA6761"/>
    <w:rsid w:val="00EA7381"/>
    <w:rsid w:val="00EB0654"/>
    <w:rsid w:val="00EB20A7"/>
    <w:rsid w:val="00EB235C"/>
    <w:rsid w:val="00EB2541"/>
    <w:rsid w:val="00EB3742"/>
    <w:rsid w:val="00EB376F"/>
    <w:rsid w:val="00EB4C1E"/>
    <w:rsid w:val="00EB4FA2"/>
    <w:rsid w:val="00EB56AD"/>
    <w:rsid w:val="00EB705E"/>
    <w:rsid w:val="00EC022C"/>
    <w:rsid w:val="00EC1B07"/>
    <w:rsid w:val="00EC2BC3"/>
    <w:rsid w:val="00EC3FAE"/>
    <w:rsid w:val="00EC4133"/>
    <w:rsid w:val="00EC4CF3"/>
    <w:rsid w:val="00ED0AD0"/>
    <w:rsid w:val="00ED2248"/>
    <w:rsid w:val="00ED2287"/>
    <w:rsid w:val="00ED2B1F"/>
    <w:rsid w:val="00ED3593"/>
    <w:rsid w:val="00ED3F1D"/>
    <w:rsid w:val="00ED5FFA"/>
    <w:rsid w:val="00ED68F0"/>
    <w:rsid w:val="00ED6CCB"/>
    <w:rsid w:val="00ED71EB"/>
    <w:rsid w:val="00EE015E"/>
    <w:rsid w:val="00EE1A1B"/>
    <w:rsid w:val="00EE1A3A"/>
    <w:rsid w:val="00EE361A"/>
    <w:rsid w:val="00EE3CEA"/>
    <w:rsid w:val="00EE3D5B"/>
    <w:rsid w:val="00EE43E9"/>
    <w:rsid w:val="00EE4741"/>
    <w:rsid w:val="00EE4C6F"/>
    <w:rsid w:val="00EE5A97"/>
    <w:rsid w:val="00EE628E"/>
    <w:rsid w:val="00EE6E44"/>
    <w:rsid w:val="00EE6F5F"/>
    <w:rsid w:val="00EF08B9"/>
    <w:rsid w:val="00EF24CC"/>
    <w:rsid w:val="00EF25C5"/>
    <w:rsid w:val="00EF42DB"/>
    <w:rsid w:val="00EF4819"/>
    <w:rsid w:val="00EF5929"/>
    <w:rsid w:val="00EF69FB"/>
    <w:rsid w:val="00EF6D9E"/>
    <w:rsid w:val="00EF775E"/>
    <w:rsid w:val="00F002FE"/>
    <w:rsid w:val="00F014AA"/>
    <w:rsid w:val="00F01E2C"/>
    <w:rsid w:val="00F026D2"/>
    <w:rsid w:val="00F033E8"/>
    <w:rsid w:val="00F03544"/>
    <w:rsid w:val="00F03D6F"/>
    <w:rsid w:val="00F0542D"/>
    <w:rsid w:val="00F05F7D"/>
    <w:rsid w:val="00F0609B"/>
    <w:rsid w:val="00F06309"/>
    <w:rsid w:val="00F07705"/>
    <w:rsid w:val="00F07775"/>
    <w:rsid w:val="00F10147"/>
    <w:rsid w:val="00F10496"/>
    <w:rsid w:val="00F10BBF"/>
    <w:rsid w:val="00F124A9"/>
    <w:rsid w:val="00F13B9F"/>
    <w:rsid w:val="00F1449E"/>
    <w:rsid w:val="00F15108"/>
    <w:rsid w:val="00F15C55"/>
    <w:rsid w:val="00F15F88"/>
    <w:rsid w:val="00F16385"/>
    <w:rsid w:val="00F2018C"/>
    <w:rsid w:val="00F20665"/>
    <w:rsid w:val="00F218A4"/>
    <w:rsid w:val="00F21BC5"/>
    <w:rsid w:val="00F22B1C"/>
    <w:rsid w:val="00F2302D"/>
    <w:rsid w:val="00F233B2"/>
    <w:rsid w:val="00F23820"/>
    <w:rsid w:val="00F238FB"/>
    <w:rsid w:val="00F239BB"/>
    <w:rsid w:val="00F23BD1"/>
    <w:rsid w:val="00F24B84"/>
    <w:rsid w:val="00F24F2E"/>
    <w:rsid w:val="00F26E12"/>
    <w:rsid w:val="00F30069"/>
    <w:rsid w:val="00F3086F"/>
    <w:rsid w:val="00F315A5"/>
    <w:rsid w:val="00F33FA3"/>
    <w:rsid w:val="00F34997"/>
    <w:rsid w:val="00F36455"/>
    <w:rsid w:val="00F40086"/>
    <w:rsid w:val="00F425EC"/>
    <w:rsid w:val="00F429D9"/>
    <w:rsid w:val="00F43C6B"/>
    <w:rsid w:val="00F43D92"/>
    <w:rsid w:val="00F43DA1"/>
    <w:rsid w:val="00F43E9E"/>
    <w:rsid w:val="00F446BC"/>
    <w:rsid w:val="00F448DB"/>
    <w:rsid w:val="00F44A23"/>
    <w:rsid w:val="00F52259"/>
    <w:rsid w:val="00F52A06"/>
    <w:rsid w:val="00F55734"/>
    <w:rsid w:val="00F558BA"/>
    <w:rsid w:val="00F57AF7"/>
    <w:rsid w:val="00F57BE9"/>
    <w:rsid w:val="00F602ED"/>
    <w:rsid w:val="00F6096E"/>
    <w:rsid w:val="00F6097F"/>
    <w:rsid w:val="00F61082"/>
    <w:rsid w:val="00F61932"/>
    <w:rsid w:val="00F61C2D"/>
    <w:rsid w:val="00F62279"/>
    <w:rsid w:val="00F6283F"/>
    <w:rsid w:val="00F62FF5"/>
    <w:rsid w:val="00F64285"/>
    <w:rsid w:val="00F642F0"/>
    <w:rsid w:val="00F6452A"/>
    <w:rsid w:val="00F64D73"/>
    <w:rsid w:val="00F64F3F"/>
    <w:rsid w:val="00F6516B"/>
    <w:rsid w:val="00F656D9"/>
    <w:rsid w:val="00F65A0D"/>
    <w:rsid w:val="00F65C67"/>
    <w:rsid w:val="00F660E1"/>
    <w:rsid w:val="00F70814"/>
    <w:rsid w:val="00F70C50"/>
    <w:rsid w:val="00F70E3C"/>
    <w:rsid w:val="00F712F5"/>
    <w:rsid w:val="00F713F3"/>
    <w:rsid w:val="00F7223A"/>
    <w:rsid w:val="00F72506"/>
    <w:rsid w:val="00F72511"/>
    <w:rsid w:val="00F72D43"/>
    <w:rsid w:val="00F7325D"/>
    <w:rsid w:val="00F73A69"/>
    <w:rsid w:val="00F741E1"/>
    <w:rsid w:val="00F75179"/>
    <w:rsid w:val="00F75BC9"/>
    <w:rsid w:val="00F77228"/>
    <w:rsid w:val="00F81001"/>
    <w:rsid w:val="00F81599"/>
    <w:rsid w:val="00F83774"/>
    <w:rsid w:val="00F8394A"/>
    <w:rsid w:val="00F84D59"/>
    <w:rsid w:val="00F85148"/>
    <w:rsid w:val="00F858FB"/>
    <w:rsid w:val="00F85D12"/>
    <w:rsid w:val="00F86535"/>
    <w:rsid w:val="00F865B3"/>
    <w:rsid w:val="00F87F79"/>
    <w:rsid w:val="00F9147C"/>
    <w:rsid w:val="00F914B4"/>
    <w:rsid w:val="00F91E68"/>
    <w:rsid w:val="00F92EE9"/>
    <w:rsid w:val="00F934C8"/>
    <w:rsid w:val="00F93B65"/>
    <w:rsid w:val="00F946BA"/>
    <w:rsid w:val="00F94A07"/>
    <w:rsid w:val="00F954E2"/>
    <w:rsid w:val="00F9660B"/>
    <w:rsid w:val="00FA0E0E"/>
    <w:rsid w:val="00FA1130"/>
    <w:rsid w:val="00FA52B3"/>
    <w:rsid w:val="00FA59D2"/>
    <w:rsid w:val="00FA6502"/>
    <w:rsid w:val="00FB12BE"/>
    <w:rsid w:val="00FB1DAF"/>
    <w:rsid w:val="00FB1FCA"/>
    <w:rsid w:val="00FB2362"/>
    <w:rsid w:val="00FB27A3"/>
    <w:rsid w:val="00FB2B04"/>
    <w:rsid w:val="00FB4A21"/>
    <w:rsid w:val="00FB62ED"/>
    <w:rsid w:val="00FB6611"/>
    <w:rsid w:val="00FB730C"/>
    <w:rsid w:val="00FB78F5"/>
    <w:rsid w:val="00FC15FA"/>
    <w:rsid w:val="00FC464B"/>
    <w:rsid w:val="00FC4B8D"/>
    <w:rsid w:val="00FC4DD3"/>
    <w:rsid w:val="00FC5005"/>
    <w:rsid w:val="00FD037D"/>
    <w:rsid w:val="00FD038E"/>
    <w:rsid w:val="00FD0989"/>
    <w:rsid w:val="00FD19C5"/>
    <w:rsid w:val="00FD3FC7"/>
    <w:rsid w:val="00FD40D4"/>
    <w:rsid w:val="00FD45C1"/>
    <w:rsid w:val="00FD4E60"/>
    <w:rsid w:val="00FD5220"/>
    <w:rsid w:val="00FD5F38"/>
    <w:rsid w:val="00FD66BA"/>
    <w:rsid w:val="00FD671F"/>
    <w:rsid w:val="00FD7183"/>
    <w:rsid w:val="00FD738D"/>
    <w:rsid w:val="00FD74EC"/>
    <w:rsid w:val="00FE0569"/>
    <w:rsid w:val="00FE1007"/>
    <w:rsid w:val="00FE10CF"/>
    <w:rsid w:val="00FE12FE"/>
    <w:rsid w:val="00FE1A40"/>
    <w:rsid w:val="00FE1FD7"/>
    <w:rsid w:val="00FE24F2"/>
    <w:rsid w:val="00FE487A"/>
    <w:rsid w:val="00FE4AFC"/>
    <w:rsid w:val="00FE655D"/>
    <w:rsid w:val="00FE6F5B"/>
    <w:rsid w:val="00FF03E1"/>
    <w:rsid w:val="00FF12DF"/>
    <w:rsid w:val="00FF22E5"/>
    <w:rsid w:val="00FF2502"/>
    <w:rsid w:val="00FF260D"/>
    <w:rsid w:val="00FF2BD1"/>
    <w:rsid w:val="00FF2CCA"/>
    <w:rsid w:val="00FF2E79"/>
    <w:rsid w:val="00FF326F"/>
    <w:rsid w:val="00FF3602"/>
    <w:rsid w:val="00FF40AF"/>
    <w:rsid w:val="00FF46A8"/>
    <w:rsid w:val="00FF4D73"/>
    <w:rsid w:val="00FF5E76"/>
    <w:rsid w:val="00FF663B"/>
    <w:rsid w:val="00FF6839"/>
    <w:rsid w:val="00FF7033"/>
    <w:rsid w:val="00FF711D"/>
    <w:rsid w:val="00FF71AB"/>
  </w:rsids>
  <m:mathPr>
    <m:mathFont m:val="Cambria Math"/>
    <m:brkBin m:val="before"/>
    <m:brkBinSub m:val="--"/>
    <m:smallFrac m:val="0"/>
    <m:dispDef/>
    <m:lMargin m:val="0"/>
    <m:rMargin m:val="0"/>
    <m:defJc m:val="centerGroup"/>
    <m:wrapIndent m:val="1440"/>
    <m:intLim m:val="subSup"/>
    <m:naryLim m:val="undOvr"/>
  </m:mathPr>
  <w:themeFontLang w:val="en-029"/>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57345"/>
    <o:shapelayout v:ext="edit">
      <o:idmap v:ext="edit" data="1"/>
    </o:shapelayout>
  </w:shapeDefaults>
  <w:decimalSymbol w:val="."/>
  <w:listSeparator w:val=","/>
  <w14:docId w14:val="0E390428"/>
  <w15:docId w15:val="{5153CB80-55E4-481C-9A39-773219FCD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029" w:eastAsia="en-029" w:bidi="ar-SA"/>
      </w:rPr>
    </w:rPrDefault>
    <w:pPrDefault/>
  </w:docDefaults>
  <w:latentStyles w:defLockedState="0" w:defUIPriority="0" w:defSemiHidden="0" w:defUnhideWhenUsed="0" w:defQFormat="0" w:count="371">
    <w:lsdException w:name="Normal"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semiHidden="1" w:unhideWhenUsed="1"/>
    <w:lsdException w:name="annotation text" w:semiHidden="1" w:unhideWhenUsed="1"/>
    <w:lsdException w:name="header"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semiHidden="1" w:unhideWhenUsed="1"/>
    <w:lsdException w:name="envelope address" w:locked="1" w:semiHidden="1" w:unhideWhenUsed="1"/>
    <w:lsdException w:name="envelope return" w:locked="1" w:semiHidden="1" w:unhideWhenUsed="1"/>
    <w:lsdException w:name="footnote reference" w:semiHidden="1" w:unhideWhenUsed="1"/>
    <w:lsdException w:name="annotation reference" w:semiHidden="1" w:unhideWhenUsed="1"/>
    <w:lsdException w:name="line number" w:locked="1"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iPriority="99" w:unhideWhenUsed="1"/>
    <w:lsdException w:name="FollowedHyperlink" w:semiHidden="1" w:unhideWhenUsed="1"/>
    <w:lsdException w:name="Strong" w:locked="1" w:qFormat="1"/>
    <w:lsdException w:name="Emphasis" w:locked="1"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semiHidden="1" w:unhideWhenUsed="1"/>
    <w:lsdException w:name="No List" w:locked="1"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7390"/>
    <w:pPr>
      <w:spacing w:before="120" w:after="120"/>
      <w:jc w:val="center"/>
    </w:pPr>
    <w:rPr>
      <w:sz w:val="24"/>
      <w:lang w:val="en-GB" w:eastAsia="en-US"/>
    </w:rPr>
  </w:style>
  <w:style w:type="paragraph" w:styleId="Heading1">
    <w:name w:val="heading 1"/>
    <w:basedOn w:val="Normal"/>
    <w:next w:val="Normal"/>
    <w:link w:val="Heading1Char"/>
    <w:qFormat/>
    <w:rsid w:val="00FF4D73"/>
    <w:pPr>
      <w:keepNext/>
      <w:outlineLvl w:val="0"/>
    </w:pPr>
    <w:rPr>
      <w:b/>
      <w:kern w:val="28"/>
    </w:rPr>
  </w:style>
  <w:style w:type="paragraph" w:styleId="Heading2">
    <w:name w:val="heading 2"/>
    <w:basedOn w:val="Normal"/>
    <w:next w:val="Normal"/>
    <w:link w:val="Heading2Char"/>
    <w:qFormat/>
    <w:rsid w:val="000138A5"/>
    <w:pPr>
      <w:keepNext/>
      <w:spacing w:before="240" w:after="60"/>
      <w:outlineLvl w:val="1"/>
    </w:pPr>
    <w:rPr>
      <w:rFonts w:ascii="Cambria" w:hAnsi="Cambria"/>
      <w:b/>
      <w:bCs/>
      <w:i/>
      <w:iCs/>
      <w:sz w:val="28"/>
      <w:szCs w:val="28"/>
    </w:rPr>
  </w:style>
  <w:style w:type="paragraph" w:styleId="Heading3">
    <w:name w:val="heading 3"/>
    <w:aliases w:val="Sect-Head"/>
    <w:basedOn w:val="Normal"/>
    <w:next w:val="Normal"/>
    <w:link w:val="Heading3Char"/>
    <w:qFormat/>
    <w:rsid w:val="00FF4D73"/>
    <w:pPr>
      <w:keepNext/>
      <w:spacing w:after="60"/>
      <w:outlineLvl w:val="2"/>
    </w:pPr>
  </w:style>
  <w:style w:type="paragraph" w:styleId="Heading4">
    <w:name w:val="heading 4"/>
    <w:basedOn w:val="Normal"/>
    <w:next w:val="Normal"/>
    <w:link w:val="Heading4Char"/>
    <w:qFormat/>
    <w:rsid w:val="002E79FE"/>
    <w:pPr>
      <w:keepNext/>
      <w:keepLines/>
      <w:widowControl w:val="0"/>
      <w:autoSpaceDE w:val="0"/>
      <w:autoSpaceDN w:val="0"/>
      <w:adjustRightInd w:val="0"/>
      <w:spacing w:before="200"/>
      <w:outlineLvl w:val="3"/>
    </w:pPr>
    <w:rPr>
      <w:rFonts w:ascii="Cambria" w:hAnsi="Cambria"/>
      <w:b/>
      <w:bCs/>
      <w:i/>
      <w:iCs/>
      <w:color w:val="4F81BD"/>
      <w:szCs w:val="24"/>
      <w:lang w:val="en-US"/>
    </w:rPr>
  </w:style>
  <w:style w:type="paragraph" w:styleId="Heading5">
    <w:name w:val="heading 5"/>
    <w:basedOn w:val="Normal"/>
    <w:next w:val="Normal"/>
    <w:link w:val="Heading5Char"/>
    <w:qFormat/>
    <w:rsid w:val="007A34F7"/>
    <w:pPr>
      <w:overflowPunct w:val="0"/>
      <w:autoSpaceDE w:val="0"/>
      <w:autoSpaceDN w:val="0"/>
      <w:adjustRightInd w:val="0"/>
      <w:ind w:left="2892" w:hanging="2892"/>
      <w:textAlignment w:val="baseline"/>
      <w:outlineLvl w:val="4"/>
    </w:pPr>
    <w:rPr>
      <w:szCs w:val="24"/>
      <w:lang w:val="en-AU"/>
    </w:rPr>
  </w:style>
  <w:style w:type="paragraph" w:styleId="Heading6">
    <w:name w:val="heading 6"/>
    <w:basedOn w:val="Normal"/>
    <w:next w:val="Normal"/>
    <w:link w:val="Heading6Char"/>
    <w:qFormat/>
    <w:rsid w:val="007A34F7"/>
    <w:pPr>
      <w:suppressLineNumbers/>
      <w:overflowPunct w:val="0"/>
      <w:autoSpaceDE w:val="0"/>
      <w:autoSpaceDN w:val="0"/>
      <w:adjustRightInd w:val="0"/>
      <w:spacing w:before="240" w:after="60"/>
      <w:ind w:left="10064" w:hanging="708"/>
      <w:textAlignment w:val="baseline"/>
      <w:outlineLvl w:val="5"/>
    </w:pPr>
    <w:rPr>
      <w:rFonts w:ascii="Arial" w:hAnsi="Arial" w:cs="Arial"/>
      <w:i/>
      <w:iCs/>
      <w:sz w:val="22"/>
      <w:szCs w:val="22"/>
      <w:lang w:val="en-AU"/>
    </w:rPr>
  </w:style>
  <w:style w:type="paragraph" w:styleId="Heading7">
    <w:name w:val="heading 7"/>
    <w:basedOn w:val="Normal"/>
    <w:next w:val="Normal"/>
    <w:link w:val="Heading7Char"/>
    <w:qFormat/>
    <w:rsid w:val="007A34F7"/>
    <w:pPr>
      <w:suppressLineNumbers/>
      <w:overflowPunct w:val="0"/>
      <w:autoSpaceDE w:val="0"/>
      <w:autoSpaceDN w:val="0"/>
      <w:adjustRightInd w:val="0"/>
      <w:spacing w:before="240" w:after="60"/>
      <w:ind w:left="10772" w:hanging="708"/>
      <w:textAlignment w:val="baseline"/>
      <w:outlineLvl w:val="6"/>
    </w:pPr>
    <w:rPr>
      <w:rFonts w:ascii="Arial" w:hAnsi="Arial" w:cs="Arial"/>
      <w:szCs w:val="24"/>
      <w:lang w:val="en-AU"/>
    </w:rPr>
  </w:style>
  <w:style w:type="paragraph" w:styleId="Heading8">
    <w:name w:val="heading 8"/>
    <w:basedOn w:val="Normal"/>
    <w:next w:val="Normal"/>
    <w:link w:val="Heading8Char"/>
    <w:qFormat/>
    <w:rsid w:val="007A34F7"/>
    <w:pPr>
      <w:suppressLineNumbers/>
      <w:overflowPunct w:val="0"/>
      <w:autoSpaceDE w:val="0"/>
      <w:autoSpaceDN w:val="0"/>
      <w:adjustRightInd w:val="0"/>
      <w:spacing w:before="240" w:after="60"/>
      <w:ind w:left="11480" w:hanging="708"/>
      <w:textAlignment w:val="baseline"/>
      <w:outlineLvl w:val="7"/>
    </w:pPr>
    <w:rPr>
      <w:rFonts w:ascii="Arial" w:hAnsi="Arial" w:cs="Arial"/>
      <w:i/>
      <w:iCs/>
      <w:szCs w:val="24"/>
      <w:lang w:val="en-AU"/>
    </w:rPr>
  </w:style>
  <w:style w:type="paragraph" w:styleId="Heading9">
    <w:name w:val="heading 9"/>
    <w:basedOn w:val="Normal"/>
    <w:next w:val="Normal"/>
    <w:link w:val="Heading9Char"/>
    <w:qFormat/>
    <w:rsid w:val="007A34F7"/>
    <w:pPr>
      <w:suppressLineNumbers/>
      <w:overflowPunct w:val="0"/>
      <w:autoSpaceDE w:val="0"/>
      <w:autoSpaceDN w:val="0"/>
      <w:adjustRightInd w:val="0"/>
      <w:spacing w:before="240" w:after="60"/>
      <w:ind w:left="12188" w:hanging="708"/>
      <w:textAlignment w:val="baseline"/>
      <w:outlineLvl w:val="8"/>
    </w:pPr>
    <w:rPr>
      <w:rFonts w:ascii="Arial" w:hAnsi="Arial" w:cs="Arial"/>
      <w:i/>
      <w:iCs/>
      <w:sz w:val="18"/>
      <w:szCs w:val="1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7A34F7"/>
    <w:rPr>
      <w:rFonts w:cs="Times New Roman"/>
      <w:b/>
      <w:kern w:val="28"/>
      <w:sz w:val="24"/>
      <w:lang w:val="en-GB"/>
    </w:rPr>
  </w:style>
  <w:style w:type="character" w:customStyle="1" w:styleId="Heading2Char">
    <w:name w:val="Heading 2 Char"/>
    <w:basedOn w:val="DefaultParagraphFont"/>
    <w:link w:val="Heading2"/>
    <w:locked/>
    <w:rsid w:val="000138A5"/>
    <w:rPr>
      <w:rFonts w:ascii="Cambria" w:hAnsi="Cambria" w:cs="Times New Roman"/>
      <w:b/>
      <w:bCs/>
      <w:i/>
      <w:iCs/>
      <w:sz w:val="28"/>
      <w:szCs w:val="28"/>
      <w:lang w:val="en-GB"/>
    </w:rPr>
  </w:style>
  <w:style w:type="character" w:customStyle="1" w:styleId="Heading3Char">
    <w:name w:val="Heading 3 Char"/>
    <w:aliases w:val="Sect-Head Char"/>
    <w:basedOn w:val="DefaultParagraphFont"/>
    <w:link w:val="Heading3"/>
    <w:locked/>
    <w:rsid w:val="002E79FE"/>
    <w:rPr>
      <w:rFonts w:cs="Times New Roman"/>
      <w:sz w:val="24"/>
      <w:lang w:val="en-GB"/>
    </w:rPr>
  </w:style>
  <w:style w:type="character" w:customStyle="1" w:styleId="Heading4Char">
    <w:name w:val="Heading 4 Char"/>
    <w:basedOn w:val="DefaultParagraphFont"/>
    <w:link w:val="Heading4"/>
    <w:locked/>
    <w:rsid w:val="002E79FE"/>
    <w:rPr>
      <w:rFonts w:ascii="Cambria" w:hAnsi="Cambria" w:cs="Times New Roman"/>
      <w:b/>
      <w:bCs/>
      <w:i/>
      <w:iCs/>
      <w:color w:val="4F81BD"/>
      <w:sz w:val="24"/>
      <w:szCs w:val="24"/>
    </w:rPr>
  </w:style>
  <w:style w:type="character" w:customStyle="1" w:styleId="Heading5Char">
    <w:name w:val="Heading 5 Char"/>
    <w:basedOn w:val="DefaultParagraphFont"/>
    <w:link w:val="Heading5"/>
    <w:locked/>
    <w:rsid w:val="007A34F7"/>
    <w:rPr>
      <w:rFonts w:cs="Times New Roman"/>
      <w:sz w:val="24"/>
      <w:szCs w:val="24"/>
      <w:lang w:val="en-AU"/>
    </w:rPr>
  </w:style>
  <w:style w:type="character" w:customStyle="1" w:styleId="Heading6Char">
    <w:name w:val="Heading 6 Char"/>
    <w:basedOn w:val="DefaultParagraphFont"/>
    <w:link w:val="Heading6"/>
    <w:locked/>
    <w:rsid w:val="007A34F7"/>
    <w:rPr>
      <w:rFonts w:ascii="Arial" w:hAnsi="Arial" w:cs="Arial"/>
      <w:i/>
      <w:iCs/>
      <w:sz w:val="22"/>
      <w:szCs w:val="22"/>
      <w:lang w:val="en-AU"/>
    </w:rPr>
  </w:style>
  <w:style w:type="character" w:customStyle="1" w:styleId="Heading7Char">
    <w:name w:val="Heading 7 Char"/>
    <w:basedOn w:val="DefaultParagraphFont"/>
    <w:link w:val="Heading7"/>
    <w:locked/>
    <w:rsid w:val="007A34F7"/>
    <w:rPr>
      <w:rFonts w:ascii="Arial" w:hAnsi="Arial" w:cs="Arial"/>
      <w:sz w:val="24"/>
      <w:szCs w:val="24"/>
      <w:lang w:val="en-AU"/>
    </w:rPr>
  </w:style>
  <w:style w:type="character" w:customStyle="1" w:styleId="Heading8Char">
    <w:name w:val="Heading 8 Char"/>
    <w:basedOn w:val="DefaultParagraphFont"/>
    <w:link w:val="Heading8"/>
    <w:locked/>
    <w:rsid w:val="007A34F7"/>
    <w:rPr>
      <w:rFonts w:ascii="Arial" w:hAnsi="Arial" w:cs="Arial"/>
      <w:i/>
      <w:iCs/>
      <w:sz w:val="24"/>
      <w:szCs w:val="24"/>
      <w:lang w:val="en-AU"/>
    </w:rPr>
  </w:style>
  <w:style w:type="character" w:customStyle="1" w:styleId="Heading9Char">
    <w:name w:val="Heading 9 Char"/>
    <w:basedOn w:val="DefaultParagraphFont"/>
    <w:link w:val="Heading9"/>
    <w:locked/>
    <w:rsid w:val="007A34F7"/>
    <w:rPr>
      <w:rFonts w:ascii="Arial" w:hAnsi="Arial" w:cs="Arial"/>
      <w:i/>
      <w:iCs/>
      <w:sz w:val="18"/>
      <w:szCs w:val="18"/>
      <w:lang w:val="en-AU"/>
    </w:rPr>
  </w:style>
  <w:style w:type="paragraph" w:customStyle="1" w:styleId="Arrangement">
    <w:name w:val="Arrangement"/>
    <w:basedOn w:val="Normal"/>
    <w:rsid w:val="00FF4D73"/>
    <w:pPr>
      <w:tabs>
        <w:tab w:val="right" w:pos="547"/>
        <w:tab w:val="left" w:pos="821"/>
      </w:tabs>
      <w:spacing w:before="40" w:line="240" w:lineRule="exact"/>
      <w:ind w:left="821" w:hanging="821"/>
    </w:pPr>
    <w:rPr>
      <w:sz w:val="22"/>
    </w:rPr>
  </w:style>
  <w:style w:type="paragraph" w:customStyle="1" w:styleId="BasicLegal">
    <w:name w:val="Basic Legal"/>
    <w:link w:val="BasicLegalChar"/>
    <w:rsid w:val="00FF4D73"/>
    <w:pPr>
      <w:spacing w:before="120" w:after="120"/>
      <w:jc w:val="center"/>
    </w:pPr>
    <w:rPr>
      <w:sz w:val="24"/>
      <w:lang w:val="en-GB" w:eastAsia="en-US"/>
    </w:rPr>
  </w:style>
  <w:style w:type="character" w:customStyle="1" w:styleId="BasicLegalChar">
    <w:name w:val="Basic Legal Char"/>
    <w:basedOn w:val="DefaultParagraphFont"/>
    <w:link w:val="BasicLegal"/>
    <w:locked/>
    <w:rsid w:val="00146974"/>
    <w:rPr>
      <w:sz w:val="24"/>
      <w:lang w:val="en-GB" w:eastAsia="en-US" w:bidi="ar-SA"/>
    </w:rPr>
  </w:style>
  <w:style w:type="paragraph" w:customStyle="1" w:styleId="BoldCentreHead">
    <w:name w:val="BoldCentreHead"/>
    <w:basedOn w:val="Normal"/>
    <w:rsid w:val="00452CC2"/>
    <w:pPr>
      <w:keepNext/>
      <w:spacing w:before="240"/>
    </w:pPr>
    <w:rPr>
      <w:rFonts w:ascii="Times" w:hAnsi="Times"/>
      <w:b/>
      <w:caps/>
    </w:rPr>
  </w:style>
  <w:style w:type="paragraph" w:customStyle="1" w:styleId="CentreItalic">
    <w:name w:val="Centre Italic"/>
    <w:basedOn w:val="BasicLegal"/>
    <w:rsid w:val="00C31B6A"/>
    <w:pPr>
      <w:keepNext/>
    </w:pPr>
    <w:rPr>
      <w:i/>
    </w:rPr>
  </w:style>
  <w:style w:type="paragraph" w:customStyle="1" w:styleId="CentreHead">
    <w:name w:val="CentreHead"/>
    <w:basedOn w:val="BasicLegal"/>
    <w:next w:val="BasicLegal"/>
    <w:rsid w:val="000953A9"/>
    <w:pPr>
      <w:keepNext/>
      <w:keepLines/>
    </w:pPr>
    <w:rPr>
      <w:smallCaps/>
    </w:rPr>
  </w:style>
  <w:style w:type="paragraph" w:customStyle="1" w:styleId="Definitions">
    <w:name w:val="Definitions"/>
    <w:basedOn w:val="BasicLegal"/>
    <w:link w:val="DefinitionsChar"/>
    <w:rsid w:val="004C6004"/>
    <w:pPr>
      <w:spacing w:line="240" w:lineRule="exact"/>
      <w:ind w:left="2016" w:hanging="1008"/>
      <w:jc w:val="both"/>
    </w:pPr>
  </w:style>
  <w:style w:type="character" w:customStyle="1" w:styleId="DefinitionsChar">
    <w:name w:val="Definitions Char"/>
    <w:basedOn w:val="DefaultParagraphFont"/>
    <w:link w:val="Definitions"/>
    <w:locked/>
    <w:rsid w:val="007311EC"/>
    <w:rPr>
      <w:rFonts w:cs="Times New Roman"/>
      <w:sz w:val="24"/>
      <w:lang w:val="en-GB"/>
    </w:rPr>
  </w:style>
  <w:style w:type="paragraph" w:styleId="Footer">
    <w:name w:val="footer"/>
    <w:basedOn w:val="Normal"/>
    <w:link w:val="FooterChar"/>
    <w:rsid w:val="00FF4D73"/>
    <w:pPr>
      <w:tabs>
        <w:tab w:val="center" w:pos="4153"/>
        <w:tab w:val="right" w:pos="8306"/>
      </w:tabs>
    </w:pPr>
  </w:style>
  <w:style w:type="character" w:customStyle="1" w:styleId="FooterChar">
    <w:name w:val="Footer Char"/>
    <w:basedOn w:val="DefaultParagraphFont"/>
    <w:link w:val="Footer"/>
    <w:locked/>
    <w:rsid w:val="002E79FE"/>
    <w:rPr>
      <w:rFonts w:cs="Times New Roman"/>
      <w:sz w:val="24"/>
      <w:lang w:val="en-GB"/>
    </w:rPr>
  </w:style>
  <w:style w:type="character" w:styleId="FootnoteReference">
    <w:name w:val="footnote reference"/>
    <w:basedOn w:val="DefaultParagraphFont"/>
    <w:semiHidden/>
    <w:rsid w:val="00FF4D73"/>
    <w:rPr>
      <w:rFonts w:cs="Times New Roman"/>
      <w:vertAlign w:val="superscript"/>
    </w:rPr>
  </w:style>
  <w:style w:type="paragraph" w:styleId="FootnoteText">
    <w:name w:val="footnote text"/>
    <w:basedOn w:val="Normal"/>
    <w:link w:val="FootnoteTextChar"/>
    <w:semiHidden/>
    <w:rsid w:val="00FF4D73"/>
    <w:rPr>
      <w:sz w:val="20"/>
    </w:rPr>
  </w:style>
  <w:style w:type="character" w:customStyle="1" w:styleId="FootnoteTextChar">
    <w:name w:val="Footnote Text Char"/>
    <w:basedOn w:val="DefaultParagraphFont"/>
    <w:link w:val="FootnoteText"/>
    <w:semiHidden/>
    <w:locked/>
    <w:rsid w:val="006351F7"/>
    <w:rPr>
      <w:rFonts w:cs="Times New Roman"/>
      <w:lang w:val="en-GB"/>
    </w:rPr>
  </w:style>
  <w:style w:type="paragraph" w:customStyle="1" w:styleId="H1">
    <w:name w:val="H1"/>
    <w:basedOn w:val="Normal"/>
    <w:rsid w:val="00FF4D73"/>
    <w:pPr>
      <w:spacing w:line="260" w:lineRule="exact"/>
      <w:ind w:firstLine="216"/>
    </w:pPr>
    <w:rPr>
      <w:b/>
    </w:rPr>
  </w:style>
  <w:style w:type="paragraph" w:styleId="Header">
    <w:name w:val="header"/>
    <w:basedOn w:val="BasicLegal"/>
    <w:link w:val="HeaderChar"/>
    <w:rsid w:val="00FF4D73"/>
    <w:pPr>
      <w:tabs>
        <w:tab w:val="center" w:pos="4320"/>
        <w:tab w:val="right" w:pos="8640"/>
      </w:tabs>
    </w:pPr>
  </w:style>
  <w:style w:type="character" w:customStyle="1" w:styleId="HeaderChar">
    <w:name w:val="Header Char"/>
    <w:basedOn w:val="DefaultParagraphFont"/>
    <w:link w:val="Header"/>
    <w:locked/>
    <w:rsid w:val="007A34F7"/>
    <w:rPr>
      <w:rFonts w:cs="Times New Roman"/>
      <w:sz w:val="24"/>
      <w:lang w:val="en-GB"/>
    </w:rPr>
  </w:style>
  <w:style w:type="paragraph" w:customStyle="1" w:styleId="Header-even">
    <w:name w:val="Header-even"/>
    <w:basedOn w:val="BasicLegal"/>
    <w:rsid w:val="00FF4D73"/>
    <w:pPr>
      <w:tabs>
        <w:tab w:val="center" w:pos="4147"/>
        <w:tab w:val="right" w:pos="8309"/>
      </w:tabs>
      <w:ind w:left="-1613"/>
    </w:pPr>
    <w:rPr>
      <w:i/>
    </w:rPr>
  </w:style>
  <w:style w:type="paragraph" w:customStyle="1" w:styleId="Header-odd">
    <w:name w:val="Header-odd"/>
    <w:basedOn w:val="BasicLegal"/>
    <w:next w:val="Normal"/>
    <w:rsid w:val="00FF4D73"/>
    <w:pPr>
      <w:tabs>
        <w:tab w:val="center" w:pos="4153"/>
        <w:tab w:val="right" w:pos="8306"/>
      </w:tabs>
      <w:ind w:right="-1616"/>
      <w:jc w:val="right"/>
    </w:pPr>
    <w:rPr>
      <w:i/>
    </w:rPr>
  </w:style>
  <w:style w:type="character" w:styleId="Hyperlink">
    <w:name w:val="Hyperlink"/>
    <w:basedOn w:val="DefaultParagraphFont"/>
    <w:uiPriority w:val="99"/>
    <w:rsid w:val="00FF4D73"/>
    <w:rPr>
      <w:rFonts w:cs="Times New Roman"/>
      <w:color w:val="0000FF"/>
      <w:u w:val="none"/>
    </w:rPr>
  </w:style>
  <w:style w:type="paragraph" w:customStyle="1" w:styleId="LongTitle">
    <w:name w:val="Long Title"/>
    <w:basedOn w:val="BasicLegal"/>
    <w:rsid w:val="00FF4D73"/>
    <w:pPr>
      <w:jc w:val="both"/>
    </w:pPr>
    <w:rPr>
      <w:smallCaps/>
    </w:rPr>
  </w:style>
  <w:style w:type="paragraph" w:customStyle="1" w:styleId="MarginalNoteRev">
    <w:name w:val="Marginal Note Rev"/>
    <w:basedOn w:val="CentreItalic"/>
    <w:qFormat/>
    <w:rsid w:val="0073282C"/>
    <w:pPr>
      <w:keepLines/>
      <w:tabs>
        <w:tab w:val="left" w:pos="576"/>
      </w:tabs>
      <w:spacing w:before="240" w:after="0"/>
      <w:ind w:left="576" w:hanging="576"/>
      <w:jc w:val="left"/>
    </w:pPr>
    <w:rPr>
      <w:b/>
      <w:i w:val="0"/>
    </w:rPr>
  </w:style>
  <w:style w:type="paragraph" w:customStyle="1" w:styleId="Notes">
    <w:name w:val="Notes"/>
    <w:basedOn w:val="BasicLegal"/>
    <w:next w:val="BasicLegal"/>
    <w:rsid w:val="00FF4D73"/>
    <w:rPr>
      <w:i/>
    </w:rPr>
  </w:style>
  <w:style w:type="paragraph" w:customStyle="1" w:styleId="OrdinanceHead">
    <w:name w:val="OrdinanceHead"/>
    <w:basedOn w:val="BasicLegal"/>
    <w:rsid w:val="00FF4D73"/>
    <w:rPr>
      <w:b/>
      <w:caps/>
    </w:rPr>
  </w:style>
  <w:style w:type="character" w:styleId="PageNumber">
    <w:name w:val="page number"/>
    <w:basedOn w:val="DefaultParagraphFont"/>
    <w:rsid w:val="00FF4D73"/>
    <w:rPr>
      <w:rFonts w:cs="Times New Roman"/>
    </w:rPr>
  </w:style>
  <w:style w:type="paragraph" w:customStyle="1" w:styleId="Para">
    <w:name w:val="Para"/>
    <w:basedOn w:val="DraftHeading3"/>
    <w:link w:val="ParaChar"/>
    <w:rsid w:val="00861FFA"/>
    <w:pPr>
      <w:ind w:left="1440" w:hanging="432"/>
      <w:jc w:val="both"/>
    </w:pPr>
  </w:style>
  <w:style w:type="paragraph" w:customStyle="1" w:styleId="DraftHeading3">
    <w:name w:val="Draft Heading 3"/>
    <w:basedOn w:val="Normal"/>
    <w:next w:val="Normal"/>
    <w:rsid w:val="00A72D47"/>
    <w:pPr>
      <w:overflowPunct w:val="0"/>
      <w:autoSpaceDE w:val="0"/>
      <w:autoSpaceDN w:val="0"/>
      <w:adjustRightInd w:val="0"/>
      <w:textAlignment w:val="baseline"/>
    </w:pPr>
    <w:rPr>
      <w:szCs w:val="24"/>
      <w:lang w:val="en-AU"/>
    </w:rPr>
  </w:style>
  <w:style w:type="character" w:customStyle="1" w:styleId="ParaChar">
    <w:name w:val="Para Char"/>
    <w:basedOn w:val="DefaultParagraphFont"/>
    <w:link w:val="Para"/>
    <w:locked/>
    <w:rsid w:val="00D13D30"/>
    <w:rPr>
      <w:rFonts w:cs="Times New Roman"/>
      <w:sz w:val="24"/>
      <w:szCs w:val="24"/>
      <w:lang w:val="en-AU"/>
    </w:rPr>
  </w:style>
  <w:style w:type="paragraph" w:customStyle="1" w:styleId="PartHead">
    <w:name w:val="PartHead"/>
    <w:basedOn w:val="BasicLegal"/>
    <w:qFormat/>
    <w:rsid w:val="00987222"/>
    <w:pPr>
      <w:keepNext/>
      <w:keepLines/>
      <w:spacing w:before="360"/>
    </w:pPr>
    <w:rPr>
      <w:rFonts w:eastAsia="MS Mincho"/>
      <w:b/>
      <w:caps/>
    </w:rPr>
  </w:style>
  <w:style w:type="paragraph" w:customStyle="1" w:styleId="LeftItalic">
    <w:name w:val="Left Italic"/>
    <w:basedOn w:val="BasicLegal"/>
    <w:rsid w:val="00FF4D73"/>
    <w:rPr>
      <w:i/>
    </w:rPr>
  </w:style>
  <w:style w:type="paragraph" w:customStyle="1" w:styleId="Section">
    <w:name w:val="Section"/>
    <w:basedOn w:val="BodySectionSub"/>
    <w:link w:val="SectionChar"/>
    <w:autoRedefine/>
    <w:rsid w:val="009A467D"/>
    <w:pPr>
      <w:tabs>
        <w:tab w:val="left" w:pos="630"/>
        <w:tab w:val="left" w:pos="1170"/>
      </w:tabs>
      <w:spacing w:line="276" w:lineRule="auto"/>
      <w:ind w:left="720"/>
      <w:jc w:val="both"/>
    </w:pPr>
    <w:rPr>
      <w:rFonts w:eastAsia="MS Mincho"/>
    </w:rPr>
  </w:style>
  <w:style w:type="paragraph" w:customStyle="1" w:styleId="BodySectionSub">
    <w:name w:val="Body Section (Sub)"/>
    <w:next w:val="Normal"/>
    <w:rsid w:val="004611A8"/>
    <w:pPr>
      <w:overflowPunct w:val="0"/>
      <w:autoSpaceDE w:val="0"/>
      <w:autoSpaceDN w:val="0"/>
      <w:adjustRightInd w:val="0"/>
      <w:spacing w:before="120" w:after="120"/>
      <w:ind w:left="1361"/>
      <w:jc w:val="center"/>
      <w:textAlignment w:val="baseline"/>
    </w:pPr>
    <w:rPr>
      <w:sz w:val="24"/>
      <w:szCs w:val="24"/>
      <w:lang w:val="en-AU" w:eastAsia="en-US"/>
    </w:rPr>
  </w:style>
  <w:style w:type="character" w:customStyle="1" w:styleId="SectionChar">
    <w:name w:val="Section Char"/>
    <w:basedOn w:val="BasicLegalChar"/>
    <w:link w:val="Section"/>
    <w:locked/>
    <w:rsid w:val="009A467D"/>
    <w:rPr>
      <w:rFonts w:eastAsia="MS Mincho"/>
      <w:sz w:val="24"/>
      <w:szCs w:val="24"/>
      <w:lang w:val="en-AU" w:eastAsia="en-US" w:bidi="ar-SA"/>
    </w:rPr>
  </w:style>
  <w:style w:type="paragraph" w:customStyle="1" w:styleId="SectionHead">
    <w:name w:val="SectionHead"/>
    <w:basedOn w:val="BasicLegal"/>
    <w:rsid w:val="00FF4D73"/>
    <w:rPr>
      <w:smallCaps/>
      <w:sz w:val="20"/>
    </w:rPr>
  </w:style>
  <w:style w:type="paragraph" w:customStyle="1" w:styleId="SectionNoIndent">
    <w:name w:val="SectionNoIndent"/>
    <w:basedOn w:val="Section"/>
    <w:rsid w:val="00240E1E"/>
  </w:style>
  <w:style w:type="paragraph" w:customStyle="1" w:styleId="SideHead">
    <w:name w:val="Side Head"/>
    <w:basedOn w:val="BasicLegal"/>
    <w:rsid w:val="00FF4D73"/>
    <w:pPr>
      <w:ind w:left="274"/>
    </w:pPr>
    <w:rPr>
      <w:caps/>
    </w:rPr>
  </w:style>
  <w:style w:type="paragraph" w:customStyle="1" w:styleId="Sub-Para">
    <w:name w:val="Sub-Para"/>
    <w:basedOn w:val="DraftHeading4"/>
    <w:rsid w:val="00861FFA"/>
    <w:pPr>
      <w:tabs>
        <w:tab w:val="right" w:pos="1627"/>
      </w:tabs>
      <w:ind w:left="1872" w:hanging="432"/>
      <w:jc w:val="both"/>
    </w:pPr>
  </w:style>
  <w:style w:type="paragraph" w:customStyle="1" w:styleId="DraftHeading4">
    <w:name w:val="Draft Heading 4"/>
    <w:basedOn w:val="Normal"/>
    <w:next w:val="Normal"/>
    <w:rsid w:val="007A34F7"/>
    <w:pPr>
      <w:overflowPunct w:val="0"/>
      <w:autoSpaceDE w:val="0"/>
      <w:autoSpaceDN w:val="0"/>
      <w:adjustRightInd w:val="0"/>
      <w:textAlignment w:val="baseline"/>
    </w:pPr>
    <w:rPr>
      <w:szCs w:val="24"/>
      <w:lang w:val="en-AU"/>
    </w:rPr>
  </w:style>
  <w:style w:type="paragraph" w:customStyle="1" w:styleId="Sub-Section">
    <w:name w:val="Sub-Section"/>
    <w:basedOn w:val="DraftHeading2"/>
    <w:link w:val="Sub-SectionChar"/>
    <w:qFormat/>
    <w:rsid w:val="0073282C"/>
    <w:pPr>
      <w:ind w:left="1008" w:hanging="432"/>
      <w:jc w:val="both"/>
    </w:pPr>
  </w:style>
  <w:style w:type="paragraph" w:customStyle="1" w:styleId="DraftHeading2">
    <w:name w:val="Draft Heading 2"/>
    <w:basedOn w:val="Normal"/>
    <w:next w:val="Normal"/>
    <w:rsid w:val="00A72D47"/>
    <w:pPr>
      <w:overflowPunct w:val="0"/>
      <w:autoSpaceDE w:val="0"/>
      <w:autoSpaceDN w:val="0"/>
      <w:adjustRightInd w:val="0"/>
      <w:textAlignment w:val="baseline"/>
    </w:pPr>
    <w:rPr>
      <w:szCs w:val="24"/>
      <w:lang w:val="en-AU"/>
    </w:rPr>
  </w:style>
  <w:style w:type="character" w:customStyle="1" w:styleId="Sub-SectionChar">
    <w:name w:val="Sub-Section Char"/>
    <w:basedOn w:val="BasicLegalChar"/>
    <w:link w:val="Sub-Section"/>
    <w:locked/>
    <w:rsid w:val="00146974"/>
    <w:rPr>
      <w:sz w:val="24"/>
      <w:szCs w:val="24"/>
      <w:lang w:val="en-AU" w:eastAsia="en-US" w:bidi="ar-SA"/>
    </w:rPr>
  </w:style>
  <w:style w:type="paragraph" w:customStyle="1" w:styleId="RegTable">
    <w:name w:val="RegTable"/>
    <w:basedOn w:val="Normal"/>
    <w:rsid w:val="00FF4D73"/>
    <w:rPr>
      <w:sz w:val="21"/>
    </w:rPr>
  </w:style>
  <w:style w:type="paragraph" w:customStyle="1" w:styleId="Sub-Sub-Para">
    <w:name w:val="Sub-Sub-Para"/>
    <w:basedOn w:val="BasicLegal"/>
    <w:rsid w:val="00FF4D73"/>
    <w:pPr>
      <w:tabs>
        <w:tab w:val="left" w:pos="1656"/>
      </w:tabs>
      <w:spacing w:line="240" w:lineRule="exact"/>
      <w:ind w:left="2016" w:hanging="360"/>
      <w:jc w:val="both"/>
    </w:pPr>
  </w:style>
  <w:style w:type="paragraph" w:customStyle="1" w:styleId="RegSub-Section">
    <w:name w:val="Reg Sub-Section"/>
    <w:basedOn w:val="Sub-Section"/>
    <w:rsid w:val="00FF4D73"/>
    <w:rPr>
      <w:sz w:val="21"/>
    </w:rPr>
  </w:style>
  <w:style w:type="paragraph" w:customStyle="1" w:styleId="RegBoldCentreHead">
    <w:name w:val="Reg BoldCentreHead"/>
    <w:basedOn w:val="BoldCentreHead"/>
    <w:rsid w:val="00FF4D73"/>
    <w:rPr>
      <w:sz w:val="21"/>
    </w:rPr>
  </w:style>
  <w:style w:type="paragraph" w:customStyle="1" w:styleId="RegCentreItalic">
    <w:name w:val="Reg Centre Italic"/>
    <w:basedOn w:val="CentreItalic"/>
    <w:rsid w:val="00FF4D73"/>
    <w:rPr>
      <w:sz w:val="21"/>
    </w:rPr>
  </w:style>
  <w:style w:type="paragraph" w:customStyle="1" w:styleId="RegCentreHead">
    <w:name w:val="Reg CentreHead"/>
    <w:basedOn w:val="CentreHead"/>
    <w:rsid w:val="00FF4D73"/>
    <w:rPr>
      <w:sz w:val="21"/>
    </w:rPr>
  </w:style>
  <w:style w:type="paragraph" w:customStyle="1" w:styleId="RegDefinitions">
    <w:name w:val="Reg Definitions"/>
    <w:basedOn w:val="Definitions"/>
    <w:rsid w:val="00FF4D73"/>
    <w:rPr>
      <w:sz w:val="21"/>
    </w:rPr>
  </w:style>
  <w:style w:type="paragraph" w:customStyle="1" w:styleId="RegMarginalNoteRev">
    <w:name w:val="Reg Marginal Note Rev"/>
    <w:basedOn w:val="MarginalNoteRev"/>
    <w:rsid w:val="00FF4D73"/>
    <w:rPr>
      <w:sz w:val="21"/>
    </w:rPr>
  </w:style>
  <w:style w:type="paragraph" w:customStyle="1" w:styleId="RegNotes">
    <w:name w:val="Reg Notes"/>
    <w:basedOn w:val="Notes"/>
    <w:rsid w:val="00FF4D73"/>
    <w:rPr>
      <w:sz w:val="21"/>
    </w:rPr>
  </w:style>
  <w:style w:type="paragraph" w:customStyle="1" w:styleId="RegOrdinanceHead">
    <w:name w:val="Reg OrdinanceHead"/>
    <w:basedOn w:val="OrdinanceHead"/>
    <w:rsid w:val="00FF4D73"/>
    <w:rPr>
      <w:sz w:val="21"/>
    </w:rPr>
  </w:style>
  <w:style w:type="paragraph" w:customStyle="1" w:styleId="RegPara">
    <w:name w:val="Reg Para"/>
    <w:basedOn w:val="Para"/>
    <w:rsid w:val="00FF4D73"/>
    <w:rPr>
      <w:sz w:val="21"/>
    </w:rPr>
  </w:style>
  <w:style w:type="paragraph" w:customStyle="1" w:styleId="RegPartHead">
    <w:name w:val="Reg PartHead"/>
    <w:basedOn w:val="PartHead"/>
    <w:rsid w:val="00FF4D73"/>
    <w:rPr>
      <w:sz w:val="21"/>
    </w:rPr>
  </w:style>
  <w:style w:type="paragraph" w:customStyle="1" w:styleId="RegSection">
    <w:name w:val="Reg Section"/>
    <w:basedOn w:val="Section"/>
    <w:rsid w:val="00FF4D73"/>
    <w:rPr>
      <w:sz w:val="21"/>
    </w:rPr>
  </w:style>
  <w:style w:type="paragraph" w:customStyle="1" w:styleId="RegSectionNoIndent">
    <w:name w:val="Reg SectionNoIndent"/>
    <w:basedOn w:val="SectionNoIndent"/>
    <w:rsid w:val="00FF4D73"/>
    <w:rPr>
      <w:sz w:val="21"/>
    </w:rPr>
  </w:style>
  <w:style w:type="paragraph" w:customStyle="1" w:styleId="RegSideHead">
    <w:name w:val="Reg SideHead"/>
    <w:basedOn w:val="SideHead"/>
    <w:rsid w:val="00FF4D73"/>
    <w:rPr>
      <w:sz w:val="21"/>
    </w:rPr>
  </w:style>
  <w:style w:type="paragraph" w:customStyle="1" w:styleId="RegSub-Para">
    <w:name w:val="Reg Sub-Para"/>
    <w:basedOn w:val="Sub-Para"/>
    <w:rsid w:val="00FF4D73"/>
    <w:rPr>
      <w:sz w:val="21"/>
    </w:rPr>
  </w:style>
  <w:style w:type="paragraph" w:customStyle="1" w:styleId="RegSub-Sub-Para">
    <w:name w:val="Reg Sub-Sub-Para"/>
    <w:basedOn w:val="Sub-Sub-Para"/>
    <w:rsid w:val="00FF4D73"/>
    <w:rPr>
      <w:sz w:val="21"/>
    </w:rPr>
  </w:style>
  <w:style w:type="paragraph" w:customStyle="1" w:styleId="RegLeftItalic">
    <w:name w:val="Reg LeftItalic"/>
    <w:basedOn w:val="LeftItalic"/>
    <w:rsid w:val="00FF4D73"/>
    <w:rPr>
      <w:sz w:val="21"/>
    </w:rPr>
  </w:style>
  <w:style w:type="paragraph" w:customStyle="1" w:styleId="RegArrangement">
    <w:name w:val="Reg Arrangement"/>
    <w:basedOn w:val="Arrangement"/>
    <w:rsid w:val="00FF4D73"/>
    <w:rPr>
      <w:sz w:val="21"/>
    </w:rPr>
  </w:style>
  <w:style w:type="paragraph" w:customStyle="1" w:styleId="RegSectionHead">
    <w:name w:val="Reg SectionHead"/>
    <w:basedOn w:val="SectionHead"/>
    <w:rsid w:val="00FF4D73"/>
  </w:style>
  <w:style w:type="paragraph" w:customStyle="1" w:styleId="ActTable">
    <w:name w:val="ActTable"/>
    <w:basedOn w:val="Normal"/>
    <w:rsid w:val="00FF4D73"/>
  </w:style>
  <w:style w:type="paragraph" w:customStyle="1" w:styleId="CentredRule">
    <w:name w:val="Centred Rule"/>
    <w:basedOn w:val="Normal"/>
    <w:rsid w:val="00FF4D73"/>
    <w:pPr>
      <w:spacing w:before="240" w:after="240"/>
    </w:pPr>
  </w:style>
  <w:style w:type="paragraph" w:customStyle="1" w:styleId="OneLineSpaceReg">
    <w:name w:val="OneLineSpaceReg"/>
    <w:basedOn w:val="Normal"/>
    <w:rsid w:val="00FF4D73"/>
    <w:rPr>
      <w:sz w:val="21"/>
    </w:rPr>
  </w:style>
  <w:style w:type="paragraph" w:customStyle="1" w:styleId="OneLineSpaceAct">
    <w:name w:val="OneLineSpaceAct"/>
    <w:basedOn w:val="Normal"/>
    <w:uiPriority w:val="99"/>
    <w:rsid w:val="00FF4D73"/>
  </w:style>
  <w:style w:type="character" w:styleId="FollowedHyperlink">
    <w:name w:val="FollowedHyperlink"/>
    <w:basedOn w:val="DefaultParagraphFont"/>
    <w:rsid w:val="00FF4D73"/>
    <w:rPr>
      <w:rFonts w:cs="Times New Roman"/>
      <w:color w:val="800080"/>
      <w:u w:val="single"/>
    </w:rPr>
  </w:style>
  <w:style w:type="paragraph" w:styleId="PlainText">
    <w:name w:val="Plain Text"/>
    <w:basedOn w:val="Normal"/>
    <w:link w:val="PlainTextChar"/>
    <w:rsid w:val="00FF4D73"/>
    <w:rPr>
      <w:rFonts w:ascii="Courier New" w:hAnsi="Courier New" w:cs="Courier New"/>
      <w:sz w:val="20"/>
    </w:rPr>
  </w:style>
  <w:style w:type="character" w:customStyle="1" w:styleId="PlainTextChar">
    <w:name w:val="Plain Text Char"/>
    <w:basedOn w:val="DefaultParagraphFont"/>
    <w:link w:val="PlainText"/>
    <w:locked/>
    <w:rsid w:val="007A34F7"/>
    <w:rPr>
      <w:rFonts w:ascii="Courier New" w:hAnsi="Courier New" w:cs="Courier New"/>
      <w:lang w:val="en-GB"/>
    </w:rPr>
  </w:style>
  <w:style w:type="character" w:styleId="CommentReference">
    <w:name w:val="annotation reference"/>
    <w:basedOn w:val="DefaultParagraphFont"/>
    <w:semiHidden/>
    <w:rsid w:val="00FF4D73"/>
    <w:rPr>
      <w:rFonts w:cs="Times New Roman"/>
      <w:sz w:val="16"/>
      <w:szCs w:val="16"/>
    </w:rPr>
  </w:style>
  <w:style w:type="paragraph" w:styleId="CommentText">
    <w:name w:val="annotation text"/>
    <w:basedOn w:val="Normal"/>
    <w:link w:val="CommentTextChar"/>
    <w:semiHidden/>
    <w:rsid w:val="00FF4D73"/>
    <w:rPr>
      <w:sz w:val="20"/>
    </w:rPr>
  </w:style>
  <w:style w:type="character" w:customStyle="1" w:styleId="CommentTextChar">
    <w:name w:val="Comment Text Char"/>
    <w:basedOn w:val="DefaultParagraphFont"/>
    <w:link w:val="CommentText"/>
    <w:semiHidden/>
    <w:locked/>
    <w:rsid w:val="0073347A"/>
    <w:rPr>
      <w:rFonts w:cs="Times New Roman"/>
      <w:lang w:val="en-GB"/>
    </w:rPr>
  </w:style>
  <w:style w:type="paragraph" w:customStyle="1" w:styleId="BillSection">
    <w:name w:val="Bill Section"/>
    <w:basedOn w:val="Normal"/>
    <w:autoRedefine/>
    <w:rsid w:val="00B71532"/>
    <w:pPr>
      <w:tabs>
        <w:tab w:val="left" w:pos="720"/>
        <w:tab w:val="left" w:pos="3600"/>
      </w:tabs>
      <w:spacing w:line="276" w:lineRule="auto"/>
    </w:pPr>
    <w:rPr>
      <w:rFonts w:eastAsia="MS Mincho"/>
      <w:szCs w:val="24"/>
    </w:rPr>
  </w:style>
  <w:style w:type="character" w:customStyle="1" w:styleId="BodyTextChar">
    <w:name w:val="Body Text Char"/>
    <w:basedOn w:val="DefaultParagraphFont"/>
    <w:link w:val="BodyText"/>
    <w:locked/>
    <w:rsid w:val="002E79FE"/>
    <w:rPr>
      <w:rFonts w:eastAsia="Times New Roman" w:cs="Times New Roman"/>
      <w:sz w:val="24"/>
      <w:szCs w:val="24"/>
    </w:rPr>
  </w:style>
  <w:style w:type="paragraph" w:styleId="BodyText">
    <w:name w:val="Body Text"/>
    <w:basedOn w:val="Normal"/>
    <w:link w:val="BodyTextChar"/>
    <w:rsid w:val="002E79FE"/>
    <w:pPr>
      <w:widowControl w:val="0"/>
      <w:autoSpaceDE w:val="0"/>
      <w:autoSpaceDN w:val="0"/>
      <w:adjustRightInd w:val="0"/>
    </w:pPr>
    <w:rPr>
      <w:szCs w:val="24"/>
      <w:lang w:val="en-US"/>
    </w:rPr>
  </w:style>
  <w:style w:type="character" w:customStyle="1" w:styleId="BodyTextIndent3Char">
    <w:name w:val="Body Text Indent 3 Char"/>
    <w:basedOn w:val="DefaultParagraphFont"/>
    <w:link w:val="BodyTextIndent3"/>
    <w:locked/>
    <w:rsid w:val="002E79FE"/>
    <w:rPr>
      <w:rFonts w:eastAsia="Times New Roman" w:cs="Times New Roman"/>
      <w:sz w:val="16"/>
      <w:szCs w:val="16"/>
    </w:rPr>
  </w:style>
  <w:style w:type="paragraph" w:styleId="BodyTextIndent3">
    <w:name w:val="Body Text Indent 3"/>
    <w:basedOn w:val="Normal"/>
    <w:link w:val="BodyTextIndent3Char"/>
    <w:rsid w:val="002E79FE"/>
    <w:pPr>
      <w:widowControl w:val="0"/>
      <w:autoSpaceDE w:val="0"/>
      <w:autoSpaceDN w:val="0"/>
      <w:adjustRightInd w:val="0"/>
      <w:ind w:left="360"/>
    </w:pPr>
    <w:rPr>
      <w:sz w:val="16"/>
      <w:szCs w:val="16"/>
      <w:lang w:val="en-US"/>
    </w:rPr>
  </w:style>
  <w:style w:type="character" w:customStyle="1" w:styleId="BodyText2Char">
    <w:name w:val="Body Text 2 Char"/>
    <w:basedOn w:val="DefaultParagraphFont"/>
    <w:link w:val="BodyText2"/>
    <w:locked/>
    <w:rsid w:val="002E79FE"/>
    <w:rPr>
      <w:rFonts w:eastAsia="Times New Roman" w:cs="Times New Roman"/>
      <w:sz w:val="24"/>
      <w:szCs w:val="24"/>
    </w:rPr>
  </w:style>
  <w:style w:type="paragraph" w:styleId="BodyText2">
    <w:name w:val="Body Text 2"/>
    <w:basedOn w:val="Normal"/>
    <w:link w:val="BodyText2Char"/>
    <w:rsid w:val="002E79FE"/>
    <w:pPr>
      <w:widowControl w:val="0"/>
      <w:autoSpaceDE w:val="0"/>
      <w:autoSpaceDN w:val="0"/>
      <w:adjustRightInd w:val="0"/>
      <w:spacing w:line="480" w:lineRule="auto"/>
    </w:pPr>
    <w:rPr>
      <w:szCs w:val="24"/>
      <w:lang w:val="en-US"/>
    </w:rPr>
  </w:style>
  <w:style w:type="paragraph" w:styleId="BalloonText">
    <w:name w:val="Balloon Text"/>
    <w:basedOn w:val="Normal"/>
    <w:link w:val="BalloonTextChar"/>
    <w:rsid w:val="0018295C"/>
    <w:rPr>
      <w:rFonts w:ascii="Tahoma" w:hAnsi="Tahoma" w:cs="Tahoma"/>
      <w:sz w:val="16"/>
      <w:szCs w:val="16"/>
    </w:rPr>
  </w:style>
  <w:style w:type="character" w:customStyle="1" w:styleId="BalloonTextChar">
    <w:name w:val="Balloon Text Char"/>
    <w:basedOn w:val="DefaultParagraphFont"/>
    <w:link w:val="BalloonText"/>
    <w:locked/>
    <w:rsid w:val="0018295C"/>
    <w:rPr>
      <w:rFonts w:ascii="Tahoma" w:hAnsi="Tahoma" w:cs="Tahoma"/>
      <w:sz w:val="16"/>
      <w:szCs w:val="16"/>
      <w:lang w:val="en-GB"/>
    </w:rPr>
  </w:style>
  <w:style w:type="paragraph" w:customStyle="1" w:styleId="Default">
    <w:name w:val="Default"/>
    <w:rsid w:val="00BB6140"/>
    <w:pPr>
      <w:widowControl w:val="0"/>
      <w:autoSpaceDE w:val="0"/>
      <w:autoSpaceDN w:val="0"/>
      <w:adjustRightInd w:val="0"/>
      <w:spacing w:before="120" w:after="120"/>
      <w:jc w:val="center"/>
    </w:pPr>
    <w:rPr>
      <w:color w:val="000000"/>
      <w:sz w:val="24"/>
      <w:szCs w:val="24"/>
      <w:lang w:val="en-US" w:eastAsia="en-US"/>
    </w:rPr>
  </w:style>
  <w:style w:type="paragraph" w:customStyle="1" w:styleId="MainText">
    <w:name w:val="Main Text"/>
    <w:basedOn w:val="Default"/>
    <w:next w:val="Default"/>
    <w:rsid w:val="00BB6140"/>
    <w:rPr>
      <w:color w:val="auto"/>
    </w:rPr>
  </w:style>
  <w:style w:type="paragraph" w:styleId="TOCHeading">
    <w:name w:val="TOC Heading"/>
    <w:basedOn w:val="Heading1"/>
    <w:next w:val="Normal"/>
    <w:qFormat/>
    <w:rsid w:val="000138A5"/>
    <w:pPr>
      <w:keepLines/>
      <w:spacing w:before="480" w:line="276" w:lineRule="auto"/>
      <w:jc w:val="left"/>
      <w:outlineLvl w:val="9"/>
    </w:pPr>
    <w:rPr>
      <w:rFonts w:ascii="Cambria" w:hAnsi="Cambria"/>
      <w:bCs/>
      <w:color w:val="365F91"/>
      <w:kern w:val="0"/>
      <w:sz w:val="28"/>
      <w:szCs w:val="28"/>
      <w:lang w:val="en-US"/>
    </w:rPr>
  </w:style>
  <w:style w:type="paragraph" w:styleId="TOC2">
    <w:name w:val="toc 2"/>
    <w:basedOn w:val="Normal"/>
    <w:next w:val="Normal"/>
    <w:uiPriority w:val="39"/>
    <w:rsid w:val="00A3243B"/>
    <w:pPr>
      <w:tabs>
        <w:tab w:val="right" w:leader="dot" w:pos="6750"/>
      </w:tabs>
      <w:spacing w:after="100"/>
      <w:contextualSpacing/>
    </w:pPr>
    <w:rPr>
      <w:i/>
      <w:noProof/>
      <w:sz w:val="22"/>
      <w:szCs w:val="22"/>
      <w:lang w:val="en-US"/>
    </w:rPr>
  </w:style>
  <w:style w:type="paragraph" w:styleId="TOC1">
    <w:name w:val="toc 1"/>
    <w:basedOn w:val="Normal"/>
    <w:next w:val="Normal"/>
    <w:autoRedefine/>
    <w:uiPriority w:val="39"/>
    <w:rsid w:val="00465C2D"/>
    <w:pPr>
      <w:keepNext/>
      <w:tabs>
        <w:tab w:val="right" w:leader="dot" w:pos="6480"/>
      </w:tabs>
      <w:spacing w:after="0"/>
      <w:contextualSpacing/>
    </w:pPr>
    <w:rPr>
      <w:b/>
      <w:caps/>
      <w:sz w:val="22"/>
      <w:szCs w:val="22"/>
      <w:lang w:val="en-US"/>
    </w:rPr>
  </w:style>
  <w:style w:type="paragraph" w:styleId="TOC3">
    <w:name w:val="toc 3"/>
    <w:basedOn w:val="Normal"/>
    <w:next w:val="Normal"/>
    <w:autoRedefine/>
    <w:uiPriority w:val="39"/>
    <w:rsid w:val="00B86694"/>
    <w:pPr>
      <w:tabs>
        <w:tab w:val="left" w:pos="540"/>
        <w:tab w:val="left" w:pos="900"/>
        <w:tab w:val="right" w:leader="dot" w:pos="6480"/>
      </w:tabs>
      <w:contextualSpacing/>
      <w:jc w:val="both"/>
    </w:pPr>
    <w:rPr>
      <w:noProof/>
      <w:sz w:val="20"/>
      <w:szCs w:val="22"/>
      <w:lang w:val="en-US"/>
    </w:rPr>
  </w:style>
  <w:style w:type="paragraph" w:styleId="TOC4">
    <w:name w:val="toc 4"/>
    <w:basedOn w:val="Normal"/>
    <w:next w:val="Normal"/>
    <w:autoRedefine/>
    <w:uiPriority w:val="39"/>
    <w:rsid w:val="00F0542D"/>
    <w:pPr>
      <w:ind w:left="720"/>
    </w:pPr>
    <w:rPr>
      <w:rFonts w:ascii="Arial" w:hAnsi="Arial"/>
      <w:sz w:val="22"/>
    </w:rPr>
  </w:style>
  <w:style w:type="paragraph" w:styleId="TOC5">
    <w:name w:val="toc 5"/>
    <w:basedOn w:val="Normal"/>
    <w:next w:val="Normal"/>
    <w:autoRedefine/>
    <w:uiPriority w:val="39"/>
    <w:rsid w:val="00DB2895"/>
    <w:pPr>
      <w:spacing w:line="360" w:lineRule="auto"/>
      <w:ind w:left="960"/>
    </w:pPr>
    <w:rPr>
      <w:rFonts w:ascii="Arial" w:hAnsi="Arial"/>
      <w:sz w:val="22"/>
    </w:rPr>
  </w:style>
  <w:style w:type="paragraph" w:styleId="CommentSubject">
    <w:name w:val="annotation subject"/>
    <w:basedOn w:val="CommentText"/>
    <w:next w:val="CommentText"/>
    <w:link w:val="CommentSubjectChar"/>
    <w:rsid w:val="0073347A"/>
    <w:rPr>
      <w:b/>
      <w:bCs/>
    </w:rPr>
  </w:style>
  <w:style w:type="character" w:customStyle="1" w:styleId="CommentSubjectChar">
    <w:name w:val="Comment Subject Char"/>
    <w:basedOn w:val="CommentTextChar"/>
    <w:link w:val="CommentSubject"/>
    <w:locked/>
    <w:rsid w:val="0073347A"/>
    <w:rPr>
      <w:rFonts w:cs="Times New Roman"/>
      <w:lang w:val="en-GB"/>
    </w:rPr>
  </w:style>
  <w:style w:type="paragraph" w:styleId="TOC6">
    <w:name w:val="toc 6"/>
    <w:basedOn w:val="Normal"/>
    <w:next w:val="Normal"/>
    <w:autoRedefine/>
    <w:uiPriority w:val="39"/>
    <w:rsid w:val="00870113"/>
    <w:pPr>
      <w:spacing w:after="100" w:line="276" w:lineRule="auto"/>
      <w:ind w:left="1100"/>
    </w:pPr>
    <w:rPr>
      <w:rFonts w:ascii="Calibri" w:hAnsi="Calibri"/>
      <w:sz w:val="22"/>
      <w:szCs w:val="22"/>
      <w:lang w:val="en-US"/>
    </w:rPr>
  </w:style>
  <w:style w:type="paragraph" w:styleId="TOC7">
    <w:name w:val="toc 7"/>
    <w:basedOn w:val="Normal"/>
    <w:next w:val="Normal"/>
    <w:autoRedefine/>
    <w:uiPriority w:val="39"/>
    <w:rsid w:val="00870113"/>
    <w:pPr>
      <w:spacing w:after="100" w:line="276" w:lineRule="auto"/>
      <w:ind w:left="1320"/>
    </w:pPr>
    <w:rPr>
      <w:rFonts w:ascii="Calibri" w:hAnsi="Calibri"/>
      <w:sz w:val="22"/>
      <w:szCs w:val="22"/>
      <w:lang w:val="en-US"/>
    </w:rPr>
  </w:style>
  <w:style w:type="paragraph" w:styleId="TOC8">
    <w:name w:val="toc 8"/>
    <w:basedOn w:val="Normal"/>
    <w:next w:val="Normal"/>
    <w:autoRedefine/>
    <w:uiPriority w:val="39"/>
    <w:rsid w:val="00870113"/>
    <w:pPr>
      <w:spacing w:after="100" w:line="276" w:lineRule="auto"/>
      <w:ind w:left="1540"/>
    </w:pPr>
    <w:rPr>
      <w:rFonts w:ascii="Calibri" w:hAnsi="Calibri"/>
      <w:sz w:val="22"/>
      <w:szCs w:val="22"/>
      <w:lang w:val="en-US"/>
    </w:rPr>
  </w:style>
  <w:style w:type="paragraph" w:styleId="TOC9">
    <w:name w:val="toc 9"/>
    <w:basedOn w:val="Normal"/>
    <w:next w:val="Normal"/>
    <w:autoRedefine/>
    <w:uiPriority w:val="39"/>
    <w:rsid w:val="00870113"/>
    <w:pPr>
      <w:spacing w:after="100" w:line="276" w:lineRule="auto"/>
      <w:ind w:left="1760"/>
    </w:pPr>
    <w:rPr>
      <w:rFonts w:ascii="Calibri" w:hAnsi="Calibri"/>
      <w:sz w:val="22"/>
      <w:szCs w:val="22"/>
      <w:lang w:val="en-US"/>
    </w:rPr>
  </w:style>
  <w:style w:type="paragraph" w:customStyle="1" w:styleId="DraftHeading1">
    <w:name w:val="Draft Heading 1"/>
    <w:basedOn w:val="Normal"/>
    <w:next w:val="Normal"/>
    <w:rsid w:val="004611A8"/>
    <w:pPr>
      <w:overflowPunct w:val="0"/>
      <w:autoSpaceDE w:val="0"/>
      <w:autoSpaceDN w:val="0"/>
      <w:adjustRightInd w:val="0"/>
      <w:textAlignment w:val="baseline"/>
      <w:outlineLvl w:val="2"/>
    </w:pPr>
    <w:rPr>
      <w:b/>
      <w:bCs/>
      <w:szCs w:val="24"/>
      <w:lang w:val="en-AU"/>
    </w:rPr>
  </w:style>
  <w:style w:type="paragraph" w:customStyle="1" w:styleId="Heading-DIVISION">
    <w:name w:val="Heading - DIVISION"/>
    <w:next w:val="Normal"/>
    <w:rsid w:val="00A72D47"/>
    <w:pPr>
      <w:overflowPunct w:val="0"/>
      <w:autoSpaceDE w:val="0"/>
      <w:autoSpaceDN w:val="0"/>
      <w:adjustRightInd w:val="0"/>
      <w:spacing w:before="240" w:after="120"/>
      <w:jc w:val="center"/>
      <w:textAlignment w:val="baseline"/>
      <w:outlineLvl w:val="1"/>
    </w:pPr>
    <w:rPr>
      <w:b/>
      <w:bCs/>
      <w:sz w:val="24"/>
      <w:szCs w:val="24"/>
      <w:lang w:val="en-AU" w:eastAsia="en-US"/>
    </w:rPr>
  </w:style>
  <w:style w:type="paragraph" w:customStyle="1" w:styleId="Heading-PART">
    <w:name w:val="Heading - PART"/>
    <w:next w:val="Normal"/>
    <w:rsid w:val="00A72D47"/>
    <w:pPr>
      <w:overflowPunct w:val="0"/>
      <w:autoSpaceDE w:val="0"/>
      <w:autoSpaceDN w:val="0"/>
      <w:adjustRightInd w:val="0"/>
      <w:spacing w:before="240" w:after="120"/>
      <w:jc w:val="center"/>
      <w:textAlignment w:val="baseline"/>
      <w:outlineLvl w:val="0"/>
    </w:pPr>
    <w:rPr>
      <w:b/>
      <w:bCs/>
      <w:caps/>
      <w:sz w:val="22"/>
      <w:szCs w:val="22"/>
      <w:lang w:val="en-AU" w:eastAsia="en-US"/>
    </w:rPr>
  </w:style>
  <w:style w:type="paragraph" w:customStyle="1" w:styleId="ShoulderReference">
    <w:name w:val="Shoulder Reference"/>
    <w:next w:val="Normal"/>
    <w:rsid w:val="00A72D47"/>
    <w:pPr>
      <w:framePr w:w="964" w:h="340" w:hSpace="180" w:vSpace="180" w:wrap="auto" w:vAnchor="page" w:hAnchor="page" w:xAlign="inside" w:y="2553" w:anchorLock="1"/>
      <w:pBdr>
        <w:top w:val="single" w:sz="6" w:space="1" w:color="auto"/>
        <w:left w:val="single" w:sz="6" w:space="1" w:color="auto"/>
        <w:bottom w:val="single" w:sz="6" w:space="1" w:color="auto"/>
        <w:right w:val="single" w:sz="6" w:space="1" w:color="auto"/>
      </w:pBdr>
      <w:overflowPunct w:val="0"/>
      <w:autoSpaceDE w:val="0"/>
      <w:autoSpaceDN w:val="0"/>
      <w:adjustRightInd w:val="0"/>
      <w:spacing w:before="120" w:after="120"/>
      <w:ind w:left="85"/>
      <w:jc w:val="center"/>
      <w:textAlignment w:val="baseline"/>
    </w:pPr>
    <w:rPr>
      <w:b/>
      <w:bCs/>
      <w:noProof/>
      <w:spacing w:val="-6"/>
      <w:lang w:val="en-AU" w:eastAsia="en-US"/>
    </w:rPr>
  </w:style>
  <w:style w:type="paragraph" w:customStyle="1" w:styleId="Stars">
    <w:name w:val="Stars"/>
    <w:basedOn w:val="Normal"/>
    <w:next w:val="Normal"/>
    <w:rsid w:val="00A72D47"/>
    <w:pPr>
      <w:tabs>
        <w:tab w:val="right" w:pos="1418"/>
        <w:tab w:val="right" w:pos="2552"/>
        <w:tab w:val="right" w:pos="3686"/>
        <w:tab w:val="right" w:pos="4820"/>
        <w:tab w:val="right" w:pos="5954"/>
      </w:tabs>
      <w:overflowPunct w:val="0"/>
      <w:autoSpaceDE w:val="0"/>
      <w:autoSpaceDN w:val="0"/>
      <w:adjustRightInd w:val="0"/>
      <w:ind w:left="851"/>
      <w:textAlignment w:val="baseline"/>
    </w:pPr>
    <w:rPr>
      <w:szCs w:val="24"/>
      <w:lang w:val="en-AU"/>
    </w:rPr>
  </w:style>
  <w:style w:type="paragraph" w:customStyle="1" w:styleId="DraftSectionNote">
    <w:name w:val="Draft Section Note"/>
    <w:next w:val="Normal"/>
    <w:rsid w:val="00A72D47"/>
    <w:pPr>
      <w:spacing w:before="120" w:after="120"/>
      <w:jc w:val="center"/>
    </w:pPr>
    <w:rPr>
      <w:lang w:val="en-AU" w:eastAsia="en-US"/>
    </w:rPr>
  </w:style>
  <w:style w:type="paragraph" w:customStyle="1" w:styleId="DraftSub-sectionNote">
    <w:name w:val="Draft Sub-section Note"/>
    <w:next w:val="Normal"/>
    <w:rsid w:val="00A72D47"/>
    <w:pPr>
      <w:spacing w:before="120" w:after="120"/>
      <w:jc w:val="center"/>
    </w:pPr>
    <w:rPr>
      <w:lang w:val="en-AU" w:eastAsia="en-US"/>
    </w:rPr>
  </w:style>
  <w:style w:type="character" w:customStyle="1" w:styleId="i">
    <w:name w:val="i"/>
    <w:rsid w:val="00A72D47"/>
    <w:rPr>
      <w:i/>
    </w:rPr>
  </w:style>
  <w:style w:type="character" w:customStyle="1" w:styleId="defterm">
    <w:name w:val="defterm"/>
    <w:rsid w:val="00A72D47"/>
    <w:rPr>
      <w:b/>
      <w:i/>
    </w:rPr>
  </w:style>
  <w:style w:type="paragraph" w:customStyle="1" w:styleId="AmendBody1">
    <w:name w:val="Amend. Body 1"/>
    <w:basedOn w:val="Normal"/>
    <w:next w:val="Normal"/>
    <w:rsid w:val="007A34F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overflowPunct w:val="0"/>
      <w:autoSpaceDE w:val="0"/>
      <w:autoSpaceDN w:val="0"/>
      <w:adjustRightInd w:val="0"/>
      <w:ind w:left="1871"/>
      <w:textAlignment w:val="baseline"/>
    </w:pPr>
    <w:rPr>
      <w:szCs w:val="24"/>
      <w:lang w:val="en-AU"/>
    </w:rPr>
  </w:style>
  <w:style w:type="paragraph" w:customStyle="1" w:styleId="AmendBody2">
    <w:name w:val="Amend. Body 2"/>
    <w:basedOn w:val="Normal"/>
    <w:next w:val="Normal"/>
    <w:rsid w:val="007A34F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overflowPunct w:val="0"/>
      <w:autoSpaceDE w:val="0"/>
      <w:autoSpaceDN w:val="0"/>
      <w:adjustRightInd w:val="0"/>
      <w:ind w:left="2381"/>
      <w:textAlignment w:val="baseline"/>
    </w:pPr>
    <w:rPr>
      <w:szCs w:val="24"/>
      <w:lang w:val="en-AU"/>
    </w:rPr>
  </w:style>
  <w:style w:type="paragraph" w:customStyle="1" w:styleId="AmendBody3">
    <w:name w:val="Amend. Body 3"/>
    <w:basedOn w:val="Normal"/>
    <w:next w:val="Normal"/>
    <w:rsid w:val="007A34F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overflowPunct w:val="0"/>
      <w:autoSpaceDE w:val="0"/>
      <w:autoSpaceDN w:val="0"/>
      <w:adjustRightInd w:val="0"/>
      <w:ind w:left="2892"/>
      <w:textAlignment w:val="baseline"/>
    </w:pPr>
    <w:rPr>
      <w:szCs w:val="24"/>
      <w:lang w:val="en-AU"/>
    </w:rPr>
  </w:style>
  <w:style w:type="paragraph" w:customStyle="1" w:styleId="AmendBody4">
    <w:name w:val="Amend. Body 4"/>
    <w:basedOn w:val="Normal"/>
    <w:next w:val="Normal"/>
    <w:rsid w:val="007A34F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overflowPunct w:val="0"/>
      <w:autoSpaceDE w:val="0"/>
      <w:autoSpaceDN w:val="0"/>
      <w:adjustRightInd w:val="0"/>
      <w:ind w:left="3402"/>
      <w:textAlignment w:val="baseline"/>
    </w:pPr>
    <w:rPr>
      <w:szCs w:val="24"/>
      <w:lang w:val="en-AU"/>
    </w:rPr>
  </w:style>
  <w:style w:type="paragraph" w:customStyle="1" w:styleId="AmendBody5">
    <w:name w:val="Amend. Body 5"/>
    <w:basedOn w:val="Normal"/>
    <w:next w:val="Normal"/>
    <w:rsid w:val="007A34F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overflowPunct w:val="0"/>
      <w:autoSpaceDE w:val="0"/>
      <w:autoSpaceDN w:val="0"/>
      <w:adjustRightInd w:val="0"/>
      <w:ind w:left="3912"/>
      <w:textAlignment w:val="baseline"/>
    </w:pPr>
    <w:rPr>
      <w:szCs w:val="24"/>
      <w:lang w:val="en-AU"/>
    </w:rPr>
  </w:style>
  <w:style w:type="paragraph" w:customStyle="1" w:styleId="AmendHeading-DIVISION">
    <w:name w:val="Amend. Heading - DIVISION"/>
    <w:basedOn w:val="Normal"/>
    <w:next w:val="Normal"/>
    <w:rsid w:val="007A34F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overflowPunct w:val="0"/>
      <w:autoSpaceDE w:val="0"/>
      <w:autoSpaceDN w:val="0"/>
      <w:adjustRightInd w:val="0"/>
      <w:spacing w:before="240"/>
      <w:ind w:left="1361"/>
      <w:textAlignment w:val="baseline"/>
      <w:outlineLvl w:val="4"/>
    </w:pPr>
    <w:rPr>
      <w:b/>
      <w:bCs/>
      <w:szCs w:val="24"/>
      <w:lang w:val="en-AU"/>
    </w:rPr>
  </w:style>
  <w:style w:type="paragraph" w:customStyle="1" w:styleId="AmendHeading-PART">
    <w:name w:val="Amend. Heading - PART"/>
    <w:basedOn w:val="Normal"/>
    <w:next w:val="Normal"/>
    <w:rsid w:val="007A34F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overflowPunct w:val="0"/>
      <w:autoSpaceDE w:val="0"/>
      <w:autoSpaceDN w:val="0"/>
      <w:adjustRightInd w:val="0"/>
      <w:spacing w:before="240"/>
      <w:ind w:left="1361"/>
      <w:textAlignment w:val="baseline"/>
      <w:outlineLvl w:val="3"/>
    </w:pPr>
    <w:rPr>
      <w:b/>
      <w:bCs/>
      <w:caps/>
      <w:sz w:val="22"/>
      <w:szCs w:val="22"/>
      <w:lang w:val="en-AU"/>
    </w:rPr>
  </w:style>
  <w:style w:type="paragraph" w:customStyle="1" w:styleId="AmendHeading-SCHEDULE">
    <w:name w:val="Amend. Heading - SCHEDULE"/>
    <w:basedOn w:val="Normal"/>
    <w:next w:val="Normal"/>
    <w:rsid w:val="007A34F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overflowPunct w:val="0"/>
      <w:autoSpaceDE w:val="0"/>
      <w:autoSpaceDN w:val="0"/>
      <w:adjustRightInd w:val="0"/>
      <w:spacing w:before="240"/>
      <w:ind w:left="1361"/>
      <w:textAlignment w:val="baseline"/>
    </w:pPr>
    <w:rPr>
      <w:caps/>
      <w:sz w:val="22"/>
      <w:szCs w:val="22"/>
      <w:lang w:val="en-AU"/>
    </w:rPr>
  </w:style>
  <w:style w:type="paragraph" w:customStyle="1" w:styleId="AmendSchDiv">
    <w:name w:val="Amend Sch Div"/>
    <w:basedOn w:val="Normal"/>
    <w:next w:val="Normal"/>
    <w:rsid w:val="007A34F7"/>
    <w:pPr>
      <w:suppressLineNumbers/>
      <w:overflowPunct w:val="0"/>
      <w:autoSpaceDE w:val="0"/>
      <w:autoSpaceDN w:val="0"/>
      <w:adjustRightInd w:val="0"/>
      <w:spacing w:before="240"/>
      <w:ind w:left="1361"/>
      <w:textAlignment w:val="baseline"/>
    </w:pPr>
    <w:rPr>
      <w:b/>
      <w:bCs/>
      <w:szCs w:val="24"/>
      <w:lang w:val="en-AU"/>
    </w:rPr>
  </w:style>
  <w:style w:type="paragraph" w:customStyle="1" w:styleId="AmendHeading2">
    <w:name w:val="Amend. Heading 2"/>
    <w:basedOn w:val="Normal"/>
    <w:next w:val="Normal"/>
    <w:rsid w:val="007A34F7"/>
    <w:pPr>
      <w:overflowPunct w:val="0"/>
      <w:autoSpaceDE w:val="0"/>
      <w:autoSpaceDN w:val="0"/>
      <w:adjustRightInd w:val="0"/>
      <w:textAlignment w:val="baseline"/>
    </w:pPr>
    <w:rPr>
      <w:szCs w:val="24"/>
      <w:lang w:val="en-AU"/>
    </w:rPr>
  </w:style>
  <w:style w:type="paragraph" w:customStyle="1" w:styleId="AmendHeading3">
    <w:name w:val="Amend. Heading 3"/>
    <w:basedOn w:val="Normal"/>
    <w:next w:val="Normal"/>
    <w:rsid w:val="007A34F7"/>
    <w:pPr>
      <w:overflowPunct w:val="0"/>
      <w:autoSpaceDE w:val="0"/>
      <w:autoSpaceDN w:val="0"/>
      <w:adjustRightInd w:val="0"/>
      <w:textAlignment w:val="baseline"/>
    </w:pPr>
    <w:rPr>
      <w:szCs w:val="24"/>
      <w:lang w:val="en-AU"/>
    </w:rPr>
  </w:style>
  <w:style w:type="paragraph" w:customStyle="1" w:styleId="AmendHeading4">
    <w:name w:val="Amend. Heading 4"/>
    <w:basedOn w:val="Normal"/>
    <w:next w:val="Normal"/>
    <w:rsid w:val="007A34F7"/>
    <w:pPr>
      <w:overflowPunct w:val="0"/>
      <w:autoSpaceDE w:val="0"/>
      <w:autoSpaceDN w:val="0"/>
      <w:adjustRightInd w:val="0"/>
      <w:textAlignment w:val="baseline"/>
    </w:pPr>
    <w:rPr>
      <w:szCs w:val="24"/>
      <w:lang w:val="en-AU"/>
    </w:rPr>
  </w:style>
  <w:style w:type="paragraph" w:customStyle="1" w:styleId="AmendHeading5">
    <w:name w:val="Amend. Heading 5"/>
    <w:basedOn w:val="Normal"/>
    <w:next w:val="Normal"/>
    <w:rsid w:val="007A34F7"/>
    <w:pPr>
      <w:overflowPunct w:val="0"/>
      <w:autoSpaceDE w:val="0"/>
      <w:autoSpaceDN w:val="0"/>
      <w:adjustRightInd w:val="0"/>
      <w:textAlignment w:val="baseline"/>
    </w:pPr>
    <w:rPr>
      <w:szCs w:val="24"/>
      <w:lang w:val="en-AU"/>
    </w:rPr>
  </w:style>
  <w:style w:type="paragraph" w:customStyle="1" w:styleId="BodyParagraph">
    <w:name w:val="Body Paragraph"/>
    <w:next w:val="Normal"/>
    <w:rsid w:val="007A34F7"/>
    <w:pPr>
      <w:overflowPunct w:val="0"/>
      <w:autoSpaceDE w:val="0"/>
      <w:autoSpaceDN w:val="0"/>
      <w:adjustRightInd w:val="0"/>
      <w:spacing w:before="120" w:after="120"/>
      <w:ind w:left="1871"/>
      <w:jc w:val="center"/>
      <w:textAlignment w:val="baseline"/>
    </w:pPr>
    <w:rPr>
      <w:sz w:val="24"/>
      <w:szCs w:val="24"/>
      <w:lang w:val="en-AU" w:eastAsia="en-US"/>
    </w:rPr>
  </w:style>
  <w:style w:type="paragraph" w:customStyle="1" w:styleId="BodyParagraphSub">
    <w:name w:val="Body Paragraph (Sub)"/>
    <w:next w:val="Normal"/>
    <w:rsid w:val="007A34F7"/>
    <w:pPr>
      <w:overflowPunct w:val="0"/>
      <w:autoSpaceDE w:val="0"/>
      <w:autoSpaceDN w:val="0"/>
      <w:adjustRightInd w:val="0"/>
      <w:spacing w:before="120" w:after="120"/>
      <w:ind w:left="2381"/>
      <w:jc w:val="center"/>
      <w:textAlignment w:val="baseline"/>
    </w:pPr>
    <w:rPr>
      <w:sz w:val="24"/>
      <w:szCs w:val="24"/>
      <w:lang w:val="en-AU" w:eastAsia="en-US"/>
    </w:rPr>
  </w:style>
  <w:style w:type="paragraph" w:customStyle="1" w:styleId="BodyParagraphSub-Sub">
    <w:name w:val="Body Paragraph (Sub-Sub)"/>
    <w:next w:val="Normal"/>
    <w:rsid w:val="007A34F7"/>
    <w:pPr>
      <w:overflowPunct w:val="0"/>
      <w:autoSpaceDE w:val="0"/>
      <w:autoSpaceDN w:val="0"/>
      <w:adjustRightInd w:val="0"/>
      <w:spacing w:before="120" w:after="120"/>
      <w:ind w:left="2892"/>
      <w:jc w:val="center"/>
      <w:textAlignment w:val="baseline"/>
    </w:pPr>
    <w:rPr>
      <w:sz w:val="24"/>
      <w:szCs w:val="24"/>
      <w:lang w:val="en-AU" w:eastAsia="en-US"/>
    </w:rPr>
  </w:style>
  <w:style w:type="paragraph" w:customStyle="1" w:styleId="BodySection">
    <w:name w:val="Body Section"/>
    <w:next w:val="Normal"/>
    <w:rsid w:val="007A34F7"/>
    <w:pPr>
      <w:overflowPunct w:val="0"/>
      <w:autoSpaceDE w:val="0"/>
      <w:autoSpaceDN w:val="0"/>
      <w:adjustRightInd w:val="0"/>
      <w:spacing w:before="120" w:after="120"/>
      <w:ind w:left="1361"/>
      <w:jc w:val="center"/>
      <w:textAlignment w:val="baseline"/>
    </w:pPr>
    <w:rPr>
      <w:sz w:val="24"/>
      <w:szCs w:val="24"/>
      <w:lang w:val="en-AU" w:eastAsia="en-US"/>
    </w:rPr>
  </w:style>
  <w:style w:type="paragraph" w:customStyle="1" w:styleId="Defintion">
    <w:name w:val="Defintion"/>
    <w:next w:val="Normal"/>
    <w:rsid w:val="007A34F7"/>
    <w:pPr>
      <w:tabs>
        <w:tab w:val="left" w:pos="851"/>
        <w:tab w:val="left" w:pos="1361"/>
        <w:tab w:val="left" w:pos="1871"/>
        <w:tab w:val="left" w:pos="2381"/>
        <w:tab w:val="left" w:pos="2892"/>
        <w:tab w:val="left" w:pos="3402"/>
      </w:tabs>
      <w:overflowPunct w:val="0"/>
      <w:autoSpaceDE w:val="0"/>
      <w:autoSpaceDN w:val="0"/>
      <w:adjustRightInd w:val="0"/>
      <w:spacing w:before="120" w:after="120"/>
      <w:ind w:left="1871" w:hanging="510"/>
      <w:jc w:val="center"/>
      <w:textAlignment w:val="baseline"/>
    </w:pPr>
    <w:rPr>
      <w:sz w:val="24"/>
      <w:szCs w:val="24"/>
      <w:lang w:val="en-AU" w:eastAsia="en-US"/>
    </w:rPr>
  </w:style>
  <w:style w:type="paragraph" w:customStyle="1" w:styleId="AmendSchHead">
    <w:name w:val="Amend Sch Head"/>
    <w:next w:val="Normal"/>
    <w:rsid w:val="007A34F7"/>
    <w:pPr>
      <w:spacing w:before="240" w:after="120"/>
      <w:ind w:left="1361"/>
      <w:jc w:val="center"/>
    </w:pPr>
    <w:rPr>
      <w:b/>
      <w:bCs/>
      <w:sz w:val="22"/>
      <w:szCs w:val="22"/>
      <w:lang w:val="en-AU" w:eastAsia="en-US"/>
    </w:rPr>
  </w:style>
  <w:style w:type="paragraph" w:customStyle="1" w:styleId="DraftHeading5">
    <w:name w:val="Draft Heading 5"/>
    <w:basedOn w:val="Normal"/>
    <w:next w:val="Normal"/>
    <w:rsid w:val="007A34F7"/>
    <w:pPr>
      <w:overflowPunct w:val="0"/>
      <w:autoSpaceDE w:val="0"/>
      <w:autoSpaceDN w:val="0"/>
      <w:adjustRightInd w:val="0"/>
      <w:textAlignment w:val="baseline"/>
    </w:pPr>
    <w:rPr>
      <w:szCs w:val="24"/>
      <w:lang w:val="en-AU"/>
    </w:rPr>
  </w:style>
  <w:style w:type="paragraph" w:customStyle="1" w:styleId="ActTitleFrame">
    <w:name w:val="ActTitleFrame"/>
    <w:basedOn w:val="Normal"/>
    <w:rsid w:val="007A34F7"/>
    <w:pPr>
      <w:framePr w:w="6237" w:h="1423" w:hRule="exact" w:hSpace="181" w:wrap="auto" w:vAnchor="page" w:hAnchor="margin" w:xAlign="center" w:y="1192" w:anchorLock="1"/>
      <w:suppressLineNumbers/>
      <w:overflowPunct w:val="0"/>
      <w:autoSpaceDE w:val="0"/>
      <w:autoSpaceDN w:val="0"/>
      <w:adjustRightInd w:val="0"/>
      <w:textAlignment w:val="baseline"/>
    </w:pPr>
    <w:rPr>
      <w:i/>
      <w:iCs/>
      <w:szCs w:val="24"/>
      <w:lang w:val="en-AU"/>
    </w:rPr>
  </w:style>
  <w:style w:type="paragraph" w:customStyle="1" w:styleId="Heading-SCHEDULE">
    <w:name w:val="Heading - SCHEDULE"/>
    <w:basedOn w:val="Heading-PART"/>
    <w:next w:val="Normal"/>
    <w:rsid w:val="007A34F7"/>
    <w:rPr>
      <w:caps w:val="0"/>
    </w:rPr>
  </w:style>
  <w:style w:type="paragraph" w:customStyle="1" w:styleId="Heading1-Manual">
    <w:name w:val="Heading 1 - Manual"/>
    <w:next w:val="Normal"/>
    <w:rsid w:val="007A34F7"/>
    <w:pPr>
      <w:tabs>
        <w:tab w:val="right" w:pos="737"/>
        <w:tab w:val="left" w:pos="851"/>
      </w:tabs>
      <w:overflowPunct w:val="0"/>
      <w:autoSpaceDE w:val="0"/>
      <w:autoSpaceDN w:val="0"/>
      <w:adjustRightInd w:val="0"/>
      <w:spacing w:before="240" w:after="120"/>
      <w:ind w:left="851" w:hanging="851"/>
      <w:jc w:val="center"/>
      <w:textAlignment w:val="baseline"/>
    </w:pPr>
    <w:rPr>
      <w:b/>
      <w:bCs/>
      <w:i/>
      <w:iCs/>
      <w:sz w:val="24"/>
      <w:szCs w:val="24"/>
      <w:lang w:val="en-AU" w:eastAsia="en-US"/>
    </w:rPr>
  </w:style>
  <w:style w:type="character" w:styleId="LineNumber">
    <w:name w:val="line number"/>
    <w:basedOn w:val="DefaultParagraphFont"/>
    <w:rsid w:val="007A34F7"/>
    <w:rPr>
      <w:rFonts w:ascii="Monotype Corsiva" w:hAnsi="Monotype Corsiva" w:cs="Monotype Corsiva"/>
      <w:i/>
      <w:iCs/>
      <w:sz w:val="24"/>
      <w:szCs w:val="24"/>
    </w:rPr>
  </w:style>
  <w:style w:type="paragraph" w:customStyle="1" w:styleId="AmendSchNumber">
    <w:name w:val="Amend Sch Number"/>
    <w:next w:val="Normal"/>
    <w:rsid w:val="007A34F7"/>
    <w:pPr>
      <w:spacing w:before="240" w:after="120"/>
      <w:ind w:left="1361"/>
      <w:jc w:val="center"/>
    </w:pPr>
    <w:rPr>
      <w:b/>
      <w:bCs/>
      <w:sz w:val="22"/>
      <w:szCs w:val="22"/>
      <w:lang w:val="en-AU" w:eastAsia="en-US"/>
    </w:rPr>
  </w:style>
  <w:style w:type="paragraph" w:customStyle="1" w:styleId="AmendSchPart">
    <w:name w:val="Amend Sch Part"/>
    <w:next w:val="Normal"/>
    <w:rsid w:val="007A34F7"/>
    <w:pPr>
      <w:spacing w:before="240" w:after="120"/>
      <w:ind w:left="1361"/>
      <w:jc w:val="center"/>
    </w:pPr>
    <w:rPr>
      <w:b/>
      <w:bCs/>
      <w:caps/>
      <w:sz w:val="22"/>
      <w:szCs w:val="22"/>
      <w:lang w:val="en-AU" w:eastAsia="en-US"/>
    </w:rPr>
  </w:style>
  <w:style w:type="paragraph" w:customStyle="1" w:styleId="CopyDetails">
    <w:name w:val="Copy Details"/>
    <w:next w:val="Normal"/>
    <w:rsid w:val="007A34F7"/>
    <w:pPr>
      <w:framePr w:w="6237" w:h="1588" w:hSpace="181" w:wrap="notBeside" w:vAnchor="page" w:hAnchor="margin" w:xAlign="center" w:y="568"/>
      <w:tabs>
        <w:tab w:val="left" w:pos="3119"/>
      </w:tabs>
      <w:overflowPunct w:val="0"/>
      <w:autoSpaceDE w:val="0"/>
      <w:autoSpaceDN w:val="0"/>
      <w:adjustRightInd w:val="0"/>
      <w:spacing w:before="120" w:after="120" w:line="360" w:lineRule="auto"/>
      <w:ind w:left="284" w:right="284"/>
      <w:jc w:val="center"/>
      <w:textAlignment w:val="baseline"/>
    </w:pPr>
    <w:rPr>
      <w:i/>
      <w:iCs/>
      <w:sz w:val="24"/>
      <w:szCs w:val="24"/>
      <w:lang w:val="en-AU" w:eastAsia="en-US"/>
    </w:rPr>
  </w:style>
  <w:style w:type="paragraph" w:customStyle="1" w:styleId="NotesBody">
    <w:name w:val="Notes Body"/>
    <w:rsid w:val="007A34F7"/>
    <w:pPr>
      <w:tabs>
        <w:tab w:val="left" w:pos="567"/>
        <w:tab w:val="left" w:pos="1134"/>
        <w:tab w:val="left" w:pos="1701"/>
        <w:tab w:val="left" w:pos="2268"/>
        <w:tab w:val="left" w:pos="2835"/>
        <w:tab w:val="left" w:pos="3402"/>
        <w:tab w:val="left" w:pos="3969"/>
        <w:tab w:val="left" w:pos="4536"/>
        <w:tab w:val="left" w:pos="5103"/>
        <w:tab w:val="left" w:pos="5670"/>
        <w:tab w:val="left" w:pos="6237"/>
      </w:tabs>
      <w:overflowPunct w:val="0"/>
      <w:autoSpaceDE w:val="0"/>
      <w:autoSpaceDN w:val="0"/>
      <w:adjustRightInd w:val="0"/>
      <w:spacing w:before="120" w:after="120"/>
      <w:ind w:left="284"/>
      <w:jc w:val="center"/>
      <w:textAlignment w:val="baseline"/>
    </w:pPr>
    <w:rPr>
      <w:lang w:val="en-AU" w:eastAsia="en-US"/>
    </w:rPr>
  </w:style>
  <w:style w:type="paragraph" w:customStyle="1" w:styleId="NotesHeading">
    <w:name w:val="Notes Heading"/>
    <w:next w:val="NotesBody"/>
    <w:rsid w:val="007A34F7"/>
    <w:pPr>
      <w:overflowPunct w:val="0"/>
      <w:autoSpaceDE w:val="0"/>
      <w:autoSpaceDN w:val="0"/>
      <w:adjustRightInd w:val="0"/>
      <w:spacing w:before="120" w:after="120"/>
      <w:ind w:left="283" w:hanging="283"/>
      <w:jc w:val="center"/>
      <w:textAlignment w:val="baseline"/>
    </w:pPr>
    <w:rPr>
      <w:lang w:val="en-AU" w:eastAsia="en-US"/>
    </w:rPr>
  </w:style>
  <w:style w:type="paragraph" w:customStyle="1" w:styleId="Penalty">
    <w:name w:val="Penalty"/>
    <w:next w:val="Normal"/>
    <w:rsid w:val="007A34F7"/>
    <w:pPr>
      <w:tabs>
        <w:tab w:val="left" w:pos="851"/>
        <w:tab w:val="left" w:pos="1361"/>
        <w:tab w:val="left" w:pos="1871"/>
        <w:tab w:val="decimal" w:pos="2381"/>
        <w:tab w:val="decimal" w:pos="2892"/>
        <w:tab w:val="decimal" w:pos="3402"/>
      </w:tabs>
      <w:overflowPunct w:val="0"/>
      <w:autoSpaceDE w:val="0"/>
      <w:autoSpaceDN w:val="0"/>
      <w:adjustRightInd w:val="0"/>
      <w:spacing w:before="120" w:after="120"/>
      <w:ind w:left="2382" w:hanging="1021"/>
      <w:jc w:val="center"/>
      <w:textAlignment w:val="baseline"/>
    </w:pPr>
    <w:rPr>
      <w:sz w:val="24"/>
      <w:szCs w:val="24"/>
      <w:lang w:val="en-AU" w:eastAsia="en-US"/>
    </w:rPr>
  </w:style>
  <w:style w:type="paragraph" w:customStyle="1" w:styleId="Schedule-DIVISION">
    <w:name w:val="Schedule - DIVISION"/>
    <w:basedOn w:val="Heading-DIVISION"/>
    <w:next w:val="Normal"/>
    <w:rsid w:val="007A34F7"/>
    <w:rPr>
      <w:sz w:val="20"/>
      <w:szCs w:val="20"/>
    </w:rPr>
  </w:style>
  <w:style w:type="paragraph" w:customStyle="1" w:styleId="Schedule-PART">
    <w:name w:val="Schedule - PART"/>
    <w:basedOn w:val="Heading-PART"/>
    <w:next w:val="Normal"/>
    <w:rsid w:val="007A34F7"/>
    <w:rPr>
      <w:sz w:val="18"/>
      <w:szCs w:val="18"/>
    </w:rPr>
  </w:style>
  <w:style w:type="paragraph" w:customStyle="1" w:styleId="ScheduleAutoHeading1">
    <w:name w:val="Schedule Auto Heading 1"/>
    <w:basedOn w:val="Normal"/>
    <w:next w:val="Normal"/>
    <w:rsid w:val="007A34F7"/>
    <w:pPr>
      <w:tabs>
        <w:tab w:val="left" w:pos="454"/>
        <w:tab w:val="left" w:pos="907"/>
        <w:tab w:val="left" w:pos="1361"/>
        <w:tab w:val="left" w:pos="1814"/>
        <w:tab w:val="left" w:pos="2722"/>
      </w:tabs>
      <w:overflowPunct w:val="0"/>
      <w:autoSpaceDE w:val="0"/>
      <w:autoSpaceDN w:val="0"/>
      <w:adjustRightInd w:val="0"/>
      <w:textAlignment w:val="baseline"/>
    </w:pPr>
    <w:rPr>
      <w:b/>
      <w:bCs/>
      <w:i/>
      <w:iCs/>
      <w:sz w:val="20"/>
      <w:lang w:val="en-AU"/>
    </w:rPr>
  </w:style>
  <w:style w:type="paragraph" w:customStyle="1" w:styleId="ScheduleAutoHeading2">
    <w:name w:val="Schedule Auto Heading 2"/>
    <w:basedOn w:val="Normal"/>
    <w:next w:val="Normal"/>
    <w:rsid w:val="007A34F7"/>
    <w:pPr>
      <w:tabs>
        <w:tab w:val="left" w:pos="454"/>
        <w:tab w:val="left" w:pos="907"/>
        <w:tab w:val="left" w:pos="1361"/>
        <w:tab w:val="left" w:pos="1814"/>
        <w:tab w:val="left" w:pos="2722"/>
      </w:tabs>
      <w:overflowPunct w:val="0"/>
      <w:autoSpaceDE w:val="0"/>
      <w:autoSpaceDN w:val="0"/>
      <w:adjustRightInd w:val="0"/>
      <w:textAlignment w:val="baseline"/>
    </w:pPr>
    <w:rPr>
      <w:sz w:val="20"/>
      <w:lang w:val="en-AU"/>
    </w:rPr>
  </w:style>
  <w:style w:type="paragraph" w:customStyle="1" w:styleId="ScheduleAutoHeading3">
    <w:name w:val="Schedule Auto Heading 3"/>
    <w:basedOn w:val="Normal"/>
    <w:next w:val="Normal"/>
    <w:rsid w:val="007A34F7"/>
    <w:pPr>
      <w:tabs>
        <w:tab w:val="left" w:pos="454"/>
        <w:tab w:val="left" w:pos="907"/>
        <w:tab w:val="left" w:pos="1361"/>
        <w:tab w:val="left" w:pos="1814"/>
        <w:tab w:val="left" w:pos="2722"/>
      </w:tabs>
      <w:overflowPunct w:val="0"/>
      <w:autoSpaceDE w:val="0"/>
      <w:autoSpaceDN w:val="0"/>
      <w:adjustRightInd w:val="0"/>
      <w:textAlignment w:val="baseline"/>
    </w:pPr>
    <w:rPr>
      <w:sz w:val="20"/>
      <w:lang w:val="en-AU"/>
    </w:rPr>
  </w:style>
  <w:style w:type="paragraph" w:customStyle="1" w:styleId="ScheduleAutoHeading4">
    <w:name w:val="Schedule Auto Heading 4"/>
    <w:basedOn w:val="Normal"/>
    <w:next w:val="Normal"/>
    <w:rsid w:val="007A34F7"/>
    <w:pPr>
      <w:tabs>
        <w:tab w:val="left" w:pos="454"/>
        <w:tab w:val="left" w:pos="907"/>
        <w:tab w:val="left" w:pos="1361"/>
        <w:tab w:val="left" w:pos="1814"/>
        <w:tab w:val="left" w:pos="2722"/>
      </w:tabs>
      <w:overflowPunct w:val="0"/>
      <w:autoSpaceDE w:val="0"/>
      <w:autoSpaceDN w:val="0"/>
      <w:adjustRightInd w:val="0"/>
      <w:textAlignment w:val="baseline"/>
    </w:pPr>
    <w:rPr>
      <w:sz w:val="20"/>
      <w:lang w:val="en-AU"/>
    </w:rPr>
  </w:style>
  <w:style w:type="paragraph" w:customStyle="1" w:styleId="ScheduleAutoHeading5">
    <w:name w:val="Schedule Auto Heading 5"/>
    <w:basedOn w:val="Normal"/>
    <w:next w:val="Normal"/>
    <w:rsid w:val="007A34F7"/>
    <w:pPr>
      <w:tabs>
        <w:tab w:val="left" w:pos="454"/>
        <w:tab w:val="left" w:pos="907"/>
        <w:tab w:val="left" w:pos="1361"/>
        <w:tab w:val="left" w:pos="1814"/>
        <w:tab w:val="left" w:pos="2722"/>
      </w:tabs>
      <w:overflowPunct w:val="0"/>
      <w:autoSpaceDE w:val="0"/>
      <w:autoSpaceDN w:val="0"/>
      <w:adjustRightInd w:val="0"/>
      <w:textAlignment w:val="baseline"/>
    </w:pPr>
    <w:rPr>
      <w:sz w:val="20"/>
      <w:lang w:val="en-AU"/>
    </w:rPr>
  </w:style>
  <w:style w:type="paragraph" w:customStyle="1" w:styleId="ScheduleDefinition">
    <w:name w:val="Schedule Definition"/>
    <w:basedOn w:val="Normal"/>
    <w:next w:val="Normal"/>
    <w:rsid w:val="007A34F7"/>
    <w:pPr>
      <w:overflowPunct w:val="0"/>
      <w:autoSpaceDE w:val="0"/>
      <w:autoSpaceDN w:val="0"/>
      <w:adjustRightInd w:val="0"/>
      <w:ind w:left="1871" w:hanging="510"/>
      <w:textAlignment w:val="baseline"/>
    </w:pPr>
    <w:rPr>
      <w:sz w:val="20"/>
      <w:lang w:val="en-AU"/>
    </w:rPr>
  </w:style>
  <w:style w:type="paragraph" w:customStyle="1" w:styleId="AmendSchTitle">
    <w:name w:val="Amend Sch Title"/>
    <w:next w:val="Normal"/>
    <w:rsid w:val="007A34F7"/>
    <w:pPr>
      <w:spacing w:before="240" w:after="120"/>
      <w:ind w:left="1361"/>
      <w:jc w:val="center"/>
    </w:pPr>
    <w:rPr>
      <w:b/>
      <w:bCs/>
      <w:sz w:val="22"/>
      <w:szCs w:val="22"/>
      <w:lang w:val="en-AU" w:eastAsia="en-US"/>
    </w:rPr>
  </w:style>
  <w:style w:type="paragraph" w:customStyle="1" w:styleId="ScheduleHeading2">
    <w:name w:val="Schedule Heading 2"/>
    <w:basedOn w:val="Normal"/>
    <w:next w:val="Normal"/>
    <w:rsid w:val="007A34F7"/>
    <w:pPr>
      <w:overflowPunct w:val="0"/>
      <w:autoSpaceDE w:val="0"/>
      <w:autoSpaceDN w:val="0"/>
      <w:adjustRightInd w:val="0"/>
      <w:textAlignment w:val="baseline"/>
    </w:pPr>
    <w:rPr>
      <w:sz w:val="20"/>
      <w:lang w:val="en-AU"/>
    </w:rPr>
  </w:style>
  <w:style w:type="paragraph" w:customStyle="1" w:styleId="ScheduleHeading3">
    <w:name w:val="Schedule Heading 3"/>
    <w:basedOn w:val="Normal"/>
    <w:next w:val="Normal"/>
    <w:rsid w:val="007A34F7"/>
    <w:pPr>
      <w:overflowPunct w:val="0"/>
      <w:autoSpaceDE w:val="0"/>
      <w:autoSpaceDN w:val="0"/>
      <w:adjustRightInd w:val="0"/>
      <w:textAlignment w:val="baseline"/>
    </w:pPr>
    <w:rPr>
      <w:sz w:val="20"/>
      <w:lang w:val="en-AU"/>
    </w:rPr>
  </w:style>
  <w:style w:type="paragraph" w:customStyle="1" w:styleId="ScheduleHeading4">
    <w:name w:val="Schedule Heading 4"/>
    <w:basedOn w:val="Normal"/>
    <w:next w:val="Normal"/>
    <w:rsid w:val="007A34F7"/>
    <w:pPr>
      <w:overflowPunct w:val="0"/>
      <w:autoSpaceDE w:val="0"/>
      <w:autoSpaceDN w:val="0"/>
      <w:adjustRightInd w:val="0"/>
      <w:textAlignment w:val="baseline"/>
    </w:pPr>
    <w:rPr>
      <w:sz w:val="20"/>
      <w:lang w:val="en-AU"/>
    </w:rPr>
  </w:style>
  <w:style w:type="paragraph" w:customStyle="1" w:styleId="ScheduleHeading5">
    <w:name w:val="Schedule Heading 5"/>
    <w:basedOn w:val="Normal"/>
    <w:next w:val="Normal"/>
    <w:rsid w:val="007A34F7"/>
    <w:pPr>
      <w:overflowPunct w:val="0"/>
      <w:autoSpaceDE w:val="0"/>
      <w:autoSpaceDN w:val="0"/>
      <w:adjustRightInd w:val="0"/>
      <w:textAlignment w:val="baseline"/>
    </w:pPr>
    <w:rPr>
      <w:sz w:val="20"/>
      <w:lang w:val="en-AU"/>
    </w:rPr>
  </w:style>
  <w:style w:type="paragraph" w:customStyle="1" w:styleId="ScheduleHeadingAuto">
    <w:name w:val="Schedule Heading Auto"/>
    <w:basedOn w:val="Normal"/>
    <w:next w:val="Normal"/>
    <w:rsid w:val="007A34F7"/>
    <w:pPr>
      <w:tabs>
        <w:tab w:val="left" w:pos="454"/>
        <w:tab w:val="left" w:pos="907"/>
        <w:tab w:val="left" w:pos="1361"/>
        <w:tab w:val="left" w:pos="1814"/>
        <w:tab w:val="left" w:pos="2722"/>
      </w:tabs>
      <w:overflowPunct w:val="0"/>
      <w:autoSpaceDE w:val="0"/>
      <w:autoSpaceDN w:val="0"/>
      <w:adjustRightInd w:val="0"/>
      <w:textAlignment w:val="baseline"/>
    </w:pPr>
    <w:rPr>
      <w:sz w:val="20"/>
      <w:lang w:val="en-AU"/>
    </w:rPr>
  </w:style>
  <w:style w:type="paragraph" w:customStyle="1" w:styleId="ScheduleParagraph">
    <w:name w:val="Schedule Paragraph"/>
    <w:basedOn w:val="Normal"/>
    <w:next w:val="Normal"/>
    <w:rsid w:val="007A34F7"/>
    <w:pPr>
      <w:overflowPunct w:val="0"/>
      <w:autoSpaceDE w:val="0"/>
      <w:autoSpaceDN w:val="0"/>
      <w:adjustRightInd w:val="0"/>
      <w:ind w:left="1871"/>
      <w:textAlignment w:val="baseline"/>
    </w:pPr>
    <w:rPr>
      <w:sz w:val="20"/>
      <w:lang w:val="en-AU"/>
    </w:rPr>
  </w:style>
  <w:style w:type="paragraph" w:customStyle="1" w:styleId="ScheduleParagraphSub">
    <w:name w:val="Schedule Paragraph (Sub)"/>
    <w:basedOn w:val="Normal"/>
    <w:next w:val="Normal"/>
    <w:rsid w:val="007A34F7"/>
    <w:pPr>
      <w:overflowPunct w:val="0"/>
      <w:autoSpaceDE w:val="0"/>
      <w:autoSpaceDN w:val="0"/>
      <w:adjustRightInd w:val="0"/>
      <w:ind w:left="2381"/>
      <w:textAlignment w:val="baseline"/>
    </w:pPr>
    <w:rPr>
      <w:sz w:val="20"/>
      <w:lang w:val="en-AU"/>
    </w:rPr>
  </w:style>
  <w:style w:type="paragraph" w:customStyle="1" w:styleId="ScheduleParagraphSub-Sub">
    <w:name w:val="Schedule Paragraph (Sub-Sub)"/>
    <w:basedOn w:val="Normal"/>
    <w:next w:val="Normal"/>
    <w:rsid w:val="007A34F7"/>
    <w:pPr>
      <w:overflowPunct w:val="0"/>
      <w:autoSpaceDE w:val="0"/>
      <w:autoSpaceDN w:val="0"/>
      <w:adjustRightInd w:val="0"/>
      <w:ind w:left="2892"/>
      <w:textAlignment w:val="baseline"/>
    </w:pPr>
    <w:rPr>
      <w:sz w:val="20"/>
      <w:lang w:val="en-AU"/>
    </w:rPr>
  </w:style>
  <w:style w:type="paragraph" w:customStyle="1" w:styleId="SchedulePenalty">
    <w:name w:val="Schedule Penalty"/>
    <w:basedOn w:val="Penalty"/>
    <w:next w:val="Normal"/>
    <w:rsid w:val="007A34F7"/>
    <w:rPr>
      <w:sz w:val="20"/>
      <w:szCs w:val="20"/>
    </w:rPr>
  </w:style>
  <w:style w:type="paragraph" w:customStyle="1" w:styleId="ScheduleSection">
    <w:name w:val="Schedule Section"/>
    <w:basedOn w:val="Normal"/>
    <w:next w:val="Normal"/>
    <w:rsid w:val="007A34F7"/>
    <w:pPr>
      <w:overflowPunct w:val="0"/>
      <w:autoSpaceDE w:val="0"/>
      <w:autoSpaceDN w:val="0"/>
      <w:adjustRightInd w:val="0"/>
      <w:ind w:left="851"/>
      <w:textAlignment w:val="baseline"/>
    </w:pPr>
    <w:rPr>
      <w:sz w:val="20"/>
      <w:lang w:val="en-AU"/>
    </w:rPr>
  </w:style>
  <w:style w:type="paragraph" w:customStyle="1" w:styleId="ScheduleSectionSub">
    <w:name w:val="Schedule Section (Sub)"/>
    <w:basedOn w:val="Normal"/>
    <w:next w:val="Normal"/>
    <w:rsid w:val="007A34F7"/>
    <w:pPr>
      <w:overflowPunct w:val="0"/>
      <w:autoSpaceDE w:val="0"/>
      <w:autoSpaceDN w:val="0"/>
      <w:adjustRightInd w:val="0"/>
      <w:ind w:left="1361"/>
      <w:textAlignment w:val="baseline"/>
    </w:pPr>
    <w:rPr>
      <w:sz w:val="20"/>
      <w:lang w:val="en-AU"/>
    </w:rPr>
  </w:style>
  <w:style w:type="paragraph" w:customStyle="1" w:styleId="SideNote">
    <w:name w:val="Side Note"/>
    <w:basedOn w:val="Normal"/>
    <w:rsid w:val="007A34F7"/>
    <w:pPr>
      <w:framePr w:w="964" w:h="340" w:hSpace="284" w:wrap="auto" w:vAnchor="text" w:hAnchor="page" w:xAlign="inside" w:y="1"/>
      <w:suppressLineNumbers/>
      <w:overflowPunct w:val="0"/>
      <w:autoSpaceDE w:val="0"/>
      <w:autoSpaceDN w:val="0"/>
      <w:adjustRightInd w:val="0"/>
      <w:textAlignment w:val="baseline"/>
    </w:pPr>
    <w:rPr>
      <w:rFonts w:ascii="Arial" w:hAnsi="Arial" w:cs="Arial"/>
      <w:b/>
      <w:bCs/>
      <w:spacing w:val="-10"/>
      <w:sz w:val="16"/>
      <w:szCs w:val="16"/>
      <w:lang w:val="en-AU"/>
    </w:rPr>
  </w:style>
  <w:style w:type="paragraph" w:customStyle="1" w:styleId="AmendHeading1">
    <w:name w:val="Amend. Heading 1"/>
    <w:basedOn w:val="Normal"/>
    <w:next w:val="Normal"/>
    <w:rsid w:val="007A34F7"/>
    <w:pPr>
      <w:overflowPunct w:val="0"/>
      <w:autoSpaceDE w:val="0"/>
      <w:autoSpaceDN w:val="0"/>
      <w:adjustRightInd w:val="0"/>
      <w:textAlignment w:val="baseline"/>
    </w:pPr>
    <w:rPr>
      <w:szCs w:val="24"/>
      <w:lang w:val="en-AU"/>
    </w:rPr>
  </w:style>
  <w:style w:type="paragraph" w:styleId="EndnoteText">
    <w:name w:val="endnote text"/>
    <w:basedOn w:val="Normal"/>
    <w:link w:val="EndnoteTextChar"/>
    <w:rsid w:val="007A34F7"/>
    <w:pPr>
      <w:suppressLineNumbers/>
      <w:overflowPunct w:val="0"/>
      <w:autoSpaceDE w:val="0"/>
      <w:autoSpaceDN w:val="0"/>
      <w:adjustRightInd w:val="0"/>
      <w:textAlignment w:val="baseline"/>
    </w:pPr>
    <w:rPr>
      <w:sz w:val="20"/>
      <w:lang w:val="en-AU"/>
    </w:rPr>
  </w:style>
  <w:style w:type="character" w:customStyle="1" w:styleId="EndnoteTextChar">
    <w:name w:val="Endnote Text Char"/>
    <w:basedOn w:val="DefaultParagraphFont"/>
    <w:link w:val="EndnoteText"/>
    <w:locked/>
    <w:rsid w:val="007A34F7"/>
    <w:rPr>
      <w:rFonts w:cs="Times New Roman"/>
      <w:lang w:val="en-AU"/>
    </w:rPr>
  </w:style>
  <w:style w:type="paragraph" w:customStyle="1" w:styleId="AmendHeading6">
    <w:name w:val="Amend. Heading 6"/>
    <w:basedOn w:val="Normal"/>
    <w:next w:val="Normal"/>
    <w:rsid w:val="007A34F7"/>
    <w:pPr>
      <w:overflowPunct w:val="0"/>
      <w:autoSpaceDE w:val="0"/>
      <w:autoSpaceDN w:val="0"/>
      <w:adjustRightInd w:val="0"/>
      <w:textAlignment w:val="baseline"/>
    </w:pPr>
    <w:rPr>
      <w:szCs w:val="24"/>
      <w:lang w:val="en-AU"/>
    </w:rPr>
  </w:style>
  <w:style w:type="character" w:styleId="EndnoteReference">
    <w:name w:val="endnote reference"/>
    <w:basedOn w:val="DefaultParagraphFont"/>
    <w:rsid w:val="007A34F7"/>
    <w:rPr>
      <w:rFonts w:cs="Times New Roman"/>
      <w:vertAlign w:val="superscript"/>
    </w:rPr>
  </w:style>
  <w:style w:type="paragraph" w:customStyle="1" w:styleId="DraftingNotes">
    <w:name w:val="Drafting Notes"/>
    <w:next w:val="Normal"/>
    <w:rsid w:val="007A34F7"/>
    <w:pPr>
      <w:tabs>
        <w:tab w:val="left" w:pos="851"/>
        <w:tab w:val="left" w:pos="1361"/>
        <w:tab w:val="left" w:pos="1871"/>
        <w:tab w:val="left" w:pos="2552"/>
        <w:tab w:val="left" w:pos="2892"/>
        <w:tab w:val="left" w:pos="3402"/>
      </w:tabs>
      <w:overflowPunct w:val="0"/>
      <w:autoSpaceDE w:val="0"/>
      <w:autoSpaceDN w:val="0"/>
      <w:adjustRightInd w:val="0"/>
      <w:spacing w:before="120" w:after="120"/>
      <w:ind w:left="1247" w:hanging="1247"/>
      <w:jc w:val="center"/>
      <w:textAlignment w:val="baseline"/>
    </w:pPr>
    <w:rPr>
      <w:i/>
      <w:iCs/>
      <w:color w:val="0000FF"/>
      <w:sz w:val="24"/>
      <w:szCs w:val="24"/>
      <w:lang w:val="en-AU" w:eastAsia="en-US"/>
    </w:rPr>
  </w:style>
  <w:style w:type="paragraph" w:customStyle="1" w:styleId="EndnoteBody">
    <w:name w:val="Endnote Body"/>
    <w:rsid w:val="007A34F7"/>
    <w:pPr>
      <w:tabs>
        <w:tab w:val="left" w:pos="851"/>
        <w:tab w:val="left" w:pos="1418"/>
        <w:tab w:val="left" w:pos="1985"/>
        <w:tab w:val="left" w:pos="2552"/>
        <w:tab w:val="left" w:pos="3119"/>
        <w:tab w:val="left" w:pos="3686"/>
        <w:tab w:val="left" w:pos="4253"/>
      </w:tabs>
      <w:overflowPunct w:val="0"/>
      <w:autoSpaceDE w:val="0"/>
      <w:autoSpaceDN w:val="0"/>
      <w:adjustRightInd w:val="0"/>
      <w:spacing w:before="120" w:after="120"/>
      <w:ind w:left="284"/>
      <w:jc w:val="center"/>
      <w:textAlignment w:val="baseline"/>
    </w:pPr>
    <w:rPr>
      <w:lang w:val="en-AU" w:eastAsia="en-US"/>
    </w:rPr>
  </w:style>
  <w:style w:type="paragraph" w:customStyle="1" w:styleId="EndnoteSection">
    <w:name w:val="Endnote Section"/>
    <w:next w:val="EndnoteBody"/>
    <w:rsid w:val="007A34F7"/>
    <w:pPr>
      <w:overflowPunct w:val="0"/>
      <w:autoSpaceDE w:val="0"/>
      <w:autoSpaceDN w:val="0"/>
      <w:adjustRightInd w:val="0"/>
      <w:spacing w:before="120" w:after="120"/>
      <w:ind w:left="284" w:hanging="284"/>
      <w:jc w:val="center"/>
      <w:textAlignment w:val="baseline"/>
    </w:pPr>
    <w:rPr>
      <w:lang w:val="en-AU" w:eastAsia="en-US"/>
    </w:rPr>
  </w:style>
  <w:style w:type="paragraph" w:customStyle="1" w:styleId="Lines">
    <w:name w:val="Lines"/>
    <w:basedOn w:val="Normal"/>
    <w:next w:val="Normal"/>
    <w:rsid w:val="007A34F7"/>
    <w:pPr>
      <w:suppressLineNumbers/>
      <w:overflowPunct w:val="0"/>
      <w:autoSpaceDE w:val="0"/>
      <w:autoSpaceDN w:val="0"/>
      <w:adjustRightInd w:val="0"/>
      <w:textAlignment w:val="baseline"/>
      <w:outlineLvl w:val="6"/>
    </w:pPr>
    <w:rPr>
      <w:szCs w:val="24"/>
      <w:lang w:val="en-AU"/>
    </w:rPr>
  </w:style>
  <w:style w:type="paragraph" w:customStyle="1" w:styleId="ScheduleFormNo">
    <w:name w:val="Schedule Form No."/>
    <w:basedOn w:val="ScheduleNo"/>
    <w:next w:val="Normal"/>
    <w:rsid w:val="007A34F7"/>
    <w:rPr>
      <w:sz w:val="22"/>
      <w:szCs w:val="22"/>
    </w:rPr>
  </w:style>
  <w:style w:type="paragraph" w:customStyle="1" w:styleId="ScheduleNo">
    <w:name w:val="Schedule No."/>
    <w:basedOn w:val="Heading-PART"/>
    <w:next w:val="Normal"/>
    <w:rsid w:val="007A34F7"/>
    <w:pPr>
      <w:outlineLvl w:val="1"/>
    </w:pPr>
    <w:rPr>
      <w:sz w:val="20"/>
      <w:szCs w:val="20"/>
    </w:rPr>
  </w:style>
  <w:style w:type="paragraph" w:customStyle="1" w:styleId="ScheduleTitle">
    <w:name w:val="Schedule Title"/>
    <w:basedOn w:val="Heading-DIVISION"/>
    <w:next w:val="Normal"/>
    <w:rsid w:val="007A34F7"/>
    <w:rPr>
      <w:caps/>
      <w:sz w:val="22"/>
      <w:szCs w:val="22"/>
    </w:rPr>
  </w:style>
  <w:style w:type="paragraph" w:customStyle="1" w:styleId="Heading-ENDNOTES">
    <w:name w:val="Heading - ENDNOTES"/>
    <w:basedOn w:val="EndnoteText"/>
    <w:next w:val="EndnoteText"/>
    <w:rsid w:val="007A34F7"/>
    <w:pPr>
      <w:tabs>
        <w:tab w:val="left" w:pos="284"/>
      </w:tabs>
      <w:ind w:left="-284"/>
      <w:outlineLvl w:val="1"/>
    </w:pPr>
    <w:rPr>
      <w:b/>
      <w:bCs/>
      <w:sz w:val="22"/>
      <w:szCs w:val="22"/>
      <w:lang w:val="en-GB"/>
    </w:rPr>
  </w:style>
  <w:style w:type="paragraph" w:customStyle="1" w:styleId="ActTitleTable1">
    <w:name w:val="Act Title (Table 1)"/>
    <w:next w:val="Normal"/>
    <w:rsid w:val="007A34F7"/>
    <w:pPr>
      <w:keepNext/>
      <w:overflowPunct w:val="0"/>
      <w:autoSpaceDE w:val="0"/>
      <w:autoSpaceDN w:val="0"/>
      <w:adjustRightInd w:val="0"/>
      <w:spacing w:before="120" w:after="120"/>
      <w:ind w:left="568" w:hanging="284"/>
      <w:jc w:val="center"/>
      <w:textAlignment w:val="baseline"/>
    </w:pPr>
    <w:rPr>
      <w:b/>
      <w:bCs/>
      <w:noProof/>
      <w:sz w:val="18"/>
      <w:szCs w:val="18"/>
      <w:lang w:val="en-US" w:eastAsia="en-US"/>
    </w:rPr>
  </w:style>
  <w:style w:type="paragraph" w:customStyle="1" w:styleId="Preamble">
    <w:name w:val="Preamble"/>
    <w:next w:val="Normal"/>
    <w:rsid w:val="007A34F7"/>
    <w:pPr>
      <w:overflowPunct w:val="0"/>
      <w:autoSpaceDE w:val="0"/>
      <w:autoSpaceDN w:val="0"/>
      <w:adjustRightInd w:val="0"/>
      <w:spacing w:before="120" w:after="240"/>
      <w:ind w:left="851" w:right="851"/>
      <w:jc w:val="center"/>
      <w:textAlignment w:val="baseline"/>
    </w:pPr>
    <w:rPr>
      <w:noProof/>
      <w:sz w:val="22"/>
      <w:szCs w:val="22"/>
      <w:lang w:val="en-US" w:eastAsia="en-US"/>
    </w:rPr>
  </w:style>
  <w:style w:type="paragraph" w:customStyle="1" w:styleId="StatRuleTitleTable1">
    <w:name w:val="StatRule Title (Table 1)"/>
    <w:basedOn w:val="ActTitleTable1"/>
    <w:next w:val="Normal"/>
    <w:rsid w:val="007A34F7"/>
    <w:pPr>
      <w:ind w:left="284"/>
    </w:pPr>
  </w:style>
  <w:style w:type="paragraph" w:customStyle="1" w:styleId="DefinitionSchedule">
    <w:name w:val="Definition (Schedule)"/>
    <w:basedOn w:val="Defintion"/>
    <w:next w:val="Normal"/>
    <w:rsid w:val="007A34F7"/>
    <w:pPr>
      <w:spacing w:before="0"/>
    </w:pPr>
    <w:rPr>
      <w:sz w:val="20"/>
      <w:szCs w:val="20"/>
    </w:rPr>
  </w:style>
  <w:style w:type="paragraph" w:customStyle="1" w:styleId="DraftTest">
    <w:name w:val="Draft Test"/>
    <w:basedOn w:val="Normal"/>
    <w:next w:val="Normal"/>
    <w:rsid w:val="007A34F7"/>
    <w:pPr>
      <w:suppressLineNumbers/>
      <w:tabs>
        <w:tab w:val="left" w:pos="567"/>
        <w:tab w:val="left" w:pos="1134"/>
        <w:tab w:val="left" w:pos="1701"/>
        <w:tab w:val="left" w:pos="2268"/>
        <w:tab w:val="left" w:pos="2835"/>
        <w:tab w:val="left" w:pos="3969"/>
        <w:tab w:val="left" w:pos="4536"/>
        <w:tab w:val="left" w:pos="5103"/>
        <w:tab w:val="left" w:pos="5670"/>
        <w:tab w:val="left" w:pos="6237"/>
        <w:tab w:val="left" w:pos="6804"/>
        <w:tab w:val="left" w:pos="7371"/>
        <w:tab w:val="left" w:pos="7938"/>
        <w:tab w:val="left" w:pos="8505"/>
        <w:tab w:val="left" w:pos="9072"/>
        <w:tab w:val="left" w:pos="9639"/>
      </w:tabs>
      <w:overflowPunct w:val="0"/>
      <w:autoSpaceDE w:val="0"/>
      <w:autoSpaceDN w:val="0"/>
      <w:adjustRightInd w:val="0"/>
      <w:ind w:left="1361" w:hanging="1361"/>
      <w:textAlignment w:val="baseline"/>
    </w:pPr>
    <w:rPr>
      <w:szCs w:val="24"/>
      <w:lang w:val="en-AU"/>
    </w:rPr>
  </w:style>
  <w:style w:type="paragraph" w:styleId="MacroText">
    <w:name w:val="macro"/>
    <w:link w:val="MacroTextChar"/>
    <w:rsid w:val="007A34F7"/>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before="120" w:after="120"/>
      <w:jc w:val="center"/>
      <w:textAlignment w:val="baseline"/>
    </w:pPr>
    <w:rPr>
      <w:rFonts w:ascii="Book Antiqua" w:hAnsi="Book Antiqua" w:cs="Book Antiqua"/>
      <w:lang w:val="en-GB" w:eastAsia="en-US"/>
    </w:rPr>
  </w:style>
  <w:style w:type="character" w:customStyle="1" w:styleId="MacroTextChar">
    <w:name w:val="Macro Text Char"/>
    <w:basedOn w:val="DefaultParagraphFont"/>
    <w:link w:val="MacroText"/>
    <w:locked/>
    <w:rsid w:val="007A34F7"/>
    <w:rPr>
      <w:rFonts w:ascii="Book Antiqua" w:hAnsi="Book Antiqua" w:cs="Book Antiqua"/>
      <w:lang w:val="en-GB" w:eastAsia="en-US" w:bidi="ar-SA"/>
    </w:rPr>
  </w:style>
  <w:style w:type="paragraph" w:customStyle="1" w:styleId="SchedulePenaly">
    <w:name w:val="Schedule Penaly"/>
    <w:basedOn w:val="Penalty"/>
    <w:next w:val="Normal"/>
    <w:rsid w:val="007A34F7"/>
    <w:rPr>
      <w:sz w:val="20"/>
      <w:szCs w:val="20"/>
    </w:rPr>
  </w:style>
  <w:style w:type="paragraph" w:customStyle="1" w:styleId="ByAuthority">
    <w:name w:val="ByAuthority"/>
    <w:basedOn w:val="Normal"/>
    <w:next w:val="AmendSchNumber"/>
    <w:rsid w:val="007A34F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overflowPunct w:val="0"/>
      <w:autoSpaceDE w:val="0"/>
      <w:autoSpaceDN w:val="0"/>
      <w:adjustRightInd w:val="0"/>
      <w:textAlignment w:val="baseline"/>
    </w:pPr>
    <w:rPr>
      <w:sz w:val="22"/>
      <w:szCs w:val="22"/>
      <w:lang w:val="en-AU"/>
    </w:rPr>
  </w:style>
  <w:style w:type="paragraph" w:styleId="Caption">
    <w:name w:val="caption"/>
    <w:basedOn w:val="Normal"/>
    <w:next w:val="Normal"/>
    <w:qFormat/>
    <w:rsid w:val="007A34F7"/>
    <w:pPr>
      <w:suppressLineNumbers/>
      <w:overflowPunct w:val="0"/>
      <w:autoSpaceDE w:val="0"/>
      <w:autoSpaceDN w:val="0"/>
      <w:adjustRightInd w:val="0"/>
      <w:textAlignment w:val="baseline"/>
    </w:pPr>
    <w:rPr>
      <w:b/>
      <w:bCs/>
      <w:szCs w:val="24"/>
      <w:lang w:val="en-AU"/>
    </w:rPr>
  </w:style>
  <w:style w:type="paragraph" w:customStyle="1" w:styleId="Reprint-AutoText">
    <w:name w:val="Reprint - AutoText"/>
    <w:basedOn w:val="Normal"/>
    <w:rsid w:val="007A34F7"/>
    <w:pPr>
      <w:suppressLineNumbers/>
      <w:overflowPunct w:val="0"/>
      <w:autoSpaceDE w:val="0"/>
      <w:autoSpaceDN w:val="0"/>
      <w:adjustRightInd w:val="0"/>
      <w:textAlignment w:val="baseline"/>
    </w:pPr>
    <w:rPr>
      <w:szCs w:val="24"/>
      <w:lang w:val="en-AU"/>
    </w:rPr>
  </w:style>
  <w:style w:type="paragraph" w:customStyle="1" w:styleId="TOAAutotext">
    <w:name w:val="TOA Autotext"/>
    <w:basedOn w:val="Normal"/>
    <w:rsid w:val="00B36983"/>
    <w:pPr>
      <w:keepNext/>
      <w:suppressLineNumbers/>
      <w:overflowPunct w:val="0"/>
      <w:autoSpaceDE w:val="0"/>
      <w:autoSpaceDN w:val="0"/>
      <w:adjustRightInd w:val="0"/>
      <w:textAlignment w:val="baseline"/>
    </w:pPr>
    <w:rPr>
      <w:i/>
      <w:iCs/>
      <w:sz w:val="18"/>
      <w:szCs w:val="18"/>
      <w:lang w:val="en-AU"/>
    </w:rPr>
  </w:style>
  <w:style w:type="paragraph" w:customStyle="1" w:styleId="ReprintIndexLine1">
    <w:name w:val="Reprint Index Line1"/>
    <w:basedOn w:val="ReprintIndexLine"/>
    <w:rsid w:val="007A34F7"/>
  </w:style>
  <w:style w:type="paragraph" w:customStyle="1" w:styleId="ReprintIndexLine">
    <w:name w:val="Reprint Index Line"/>
    <w:basedOn w:val="Normal"/>
    <w:rsid w:val="007A34F7"/>
    <w:pPr>
      <w:suppressLineNumbers/>
      <w:tabs>
        <w:tab w:val="left" w:pos="4678"/>
      </w:tabs>
      <w:overflowPunct w:val="0"/>
      <w:autoSpaceDE w:val="0"/>
      <w:autoSpaceDN w:val="0"/>
      <w:adjustRightInd w:val="0"/>
      <w:spacing w:line="156" w:lineRule="auto"/>
      <w:textAlignment w:val="baseline"/>
    </w:pPr>
    <w:rPr>
      <w:i/>
      <w:iCs/>
      <w:sz w:val="20"/>
      <w:lang w:val="en-AU"/>
    </w:rPr>
  </w:style>
  <w:style w:type="paragraph" w:customStyle="1" w:styleId="ReprintIndexHeading">
    <w:name w:val="Reprint Index Heading"/>
    <w:basedOn w:val="Normal"/>
    <w:next w:val="Normal"/>
    <w:rsid w:val="007A34F7"/>
    <w:pPr>
      <w:suppressLineNumbers/>
      <w:overflowPunct w:val="0"/>
      <w:autoSpaceDE w:val="0"/>
      <w:autoSpaceDN w:val="0"/>
      <w:adjustRightInd w:val="0"/>
      <w:spacing w:before="240" w:line="192" w:lineRule="auto"/>
      <w:textAlignment w:val="baseline"/>
    </w:pPr>
    <w:rPr>
      <w:b/>
      <w:bCs/>
      <w:szCs w:val="24"/>
      <w:lang w:val="en-AU"/>
    </w:rPr>
  </w:style>
  <w:style w:type="paragraph" w:customStyle="1" w:styleId="ReprintIndexSubject">
    <w:name w:val="Reprint Index Subject"/>
    <w:basedOn w:val="Normal"/>
    <w:next w:val="ReprintIndexsubtopic"/>
    <w:rsid w:val="007A34F7"/>
    <w:pPr>
      <w:suppressLineNumbers/>
      <w:overflowPunct w:val="0"/>
      <w:autoSpaceDE w:val="0"/>
      <w:autoSpaceDN w:val="0"/>
      <w:adjustRightInd w:val="0"/>
      <w:ind w:left="4678" w:hanging="4678"/>
      <w:textAlignment w:val="baseline"/>
    </w:pPr>
    <w:rPr>
      <w:b/>
      <w:bCs/>
      <w:sz w:val="20"/>
      <w:lang w:val="en-AU"/>
    </w:rPr>
  </w:style>
  <w:style w:type="paragraph" w:customStyle="1" w:styleId="ReprintIndexsubtopic">
    <w:name w:val="Reprint Index subtopic"/>
    <w:basedOn w:val="ReprintIndexSubject"/>
    <w:rsid w:val="007A34F7"/>
    <w:pPr>
      <w:tabs>
        <w:tab w:val="left" w:pos="425"/>
        <w:tab w:val="left" w:pos="709"/>
      </w:tabs>
      <w:spacing w:before="0" w:line="216" w:lineRule="auto"/>
      <w:ind w:hanging="4253"/>
    </w:pPr>
    <w:rPr>
      <w:b w:val="0"/>
      <w:bCs w:val="0"/>
    </w:rPr>
  </w:style>
  <w:style w:type="paragraph" w:customStyle="1" w:styleId="ReprintIndexLine2">
    <w:name w:val="Reprint Index Line2"/>
    <w:basedOn w:val="ReprintIndexLine"/>
    <w:next w:val="ReprintIndexsubtopic"/>
    <w:rsid w:val="007A34F7"/>
  </w:style>
  <w:style w:type="paragraph" w:customStyle="1" w:styleId="n">
    <w:name w:val="n"/>
    <w:basedOn w:val="Heading-ENDNOTES"/>
    <w:rsid w:val="007A34F7"/>
    <w:pPr>
      <w:ind w:left="0" w:hanging="284"/>
    </w:pPr>
  </w:style>
  <w:style w:type="paragraph" w:styleId="TOAHeading">
    <w:name w:val="toa heading"/>
    <w:basedOn w:val="Normal"/>
    <w:next w:val="Normal"/>
    <w:rsid w:val="007A34F7"/>
    <w:pPr>
      <w:suppressLineNumbers/>
      <w:overflowPunct w:val="0"/>
      <w:autoSpaceDE w:val="0"/>
      <w:autoSpaceDN w:val="0"/>
      <w:adjustRightInd w:val="0"/>
      <w:textAlignment w:val="baseline"/>
    </w:pPr>
    <w:rPr>
      <w:rFonts w:ascii="Arial" w:hAnsi="Arial" w:cs="Arial"/>
      <w:b/>
      <w:bCs/>
      <w:szCs w:val="24"/>
      <w:lang w:val="en-AU"/>
    </w:rPr>
  </w:style>
  <w:style w:type="paragraph" w:customStyle="1" w:styleId="AmendDefinition1">
    <w:name w:val="Amend Definition 1"/>
    <w:next w:val="Normal"/>
    <w:rsid w:val="007A34F7"/>
    <w:pPr>
      <w:tabs>
        <w:tab w:val="left" w:pos="1985"/>
        <w:tab w:val="left" w:pos="2268"/>
        <w:tab w:val="left" w:pos="2495"/>
        <w:tab w:val="left" w:pos="2835"/>
        <w:tab w:val="left" w:pos="3005"/>
        <w:tab w:val="left" w:pos="3402"/>
        <w:tab w:val="left" w:pos="3515"/>
        <w:tab w:val="left" w:pos="3969"/>
        <w:tab w:val="left" w:pos="4026"/>
        <w:tab w:val="left" w:pos="4536"/>
        <w:tab w:val="left" w:pos="5103"/>
        <w:tab w:val="left" w:pos="5670"/>
        <w:tab w:val="left" w:pos="6237"/>
        <w:tab w:val="left" w:pos="6804"/>
        <w:tab w:val="left" w:pos="7371"/>
        <w:tab w:val="left" w:pos="7938"/>
        <w:tab w:val="left" w:pos="8505"/>
        <w:tab w:val="left" w:pos="9072"/>
        <w:tab w:val="left" w:pos="9639"/>
      </w:tabs>
      <w:spacing w:before="120" w:after="120"/>
      <w:ind w:left="2381" w:hanging="510"/>
      <w:jc w:val="center"/>
    </w:pPr>
    <w:rPr>
      <w:sz w:val="24"/>
      <w:szCs w:val="24"/>
      <w:lang w:val="en-AU" w:eastAsia="en-US"/>
    </w:rPr>
  </w:style>
  <w:style w:type="paragraph" w:customStyle="1" w:styleId="AmendDefinition2">
    <w:name w:val="Amend Definition 2"/>
    <w:next w:val="Normal"/>
    <w:rsid w:val="007A34F7"/>
    <w:pPr>
      <w:tabs>
        <w:tab w:val="left" w:pos="1985"/>
        <w:tab w:val="left" w:pos="2268"/>
        <w:tab w:val="left" w:pos="2495"/>
        <w:tab w:val="left" w:pos="2835"/>
        <w:tab w:val="left" w:pos="3005"/>
        <w:tab w:val="left" w:pos="3402"/>
        <w:tab w:val="left" w:pos="3515"/>
        <w:tab w:val="left" w:pos="3969"/>
        <w:tab w:val="left" w:pos="4026"/>
        <w:tab w:val="left" w:pos="4536"/>
        <w:tab w:val="left" w:pos="5103"/>
        <w:tab w:val="left" w:pos="5670"/>
        <w:tab w:val="left" w:pos="6237"/>
        <w:tab w:val="left" w:pos="6804"/>
        <w:tab w:val="left" w:pos="7371"/>
        <w:tab w:val="left" w:pos="7938"/>
        <w:tab w:val="left" w:pos="8505"/>
        <w:tab w:val="left" w:pos="9072"/>
        <w:tab w:val="left" w:pos="9639"/>
      </w:tabs>
      <w:spacing w:before="120" w:after="120"/>
      <w:ind w:left="2891" w:hanging="510"/>
      <w:jc w:val="center"/>
    </w:pPr>
    <w:rPr>
      <w:sz w:val="24"/>
      <w:szCs w:val="24"/>
      <w:lang w:val="en-AU" w:eastAsia="en-US"/>
    </w:rPr>
  </w:style>
  <w:style w:type="paragraph" w:customStyle="1" w:styleId="AmendDefinition3">
    <w:name w:val="Amend Definition 3"/>
    <w:next w:val="Normal"/>
    <w:rsid w:val="007A34F7"/>
    <w:pPr>
      <w:tabs>
        <w:tab w:val="left" w:pos="1985"/>
        <w:tab w:val="left" w:pos="2268"/>
        <w:tab w:val="left" w:pos="2495"/>
        <w:tab w:val="left" w:pos="2835"/>
        <w:tab w:val="left" w:pos="3005"/>
        <w:tab w:val="left" w:pos="3402"/>
        <w:tab w:val="left" w:pos="3515"/>
        <w:tab w:val="left" w:pos="3969"/>
        <w:tab w:val="left" w:pos="4026"/>
        <w:tab w:val="left" w:pos="4536"/>
        <w:tab w:val="left" w:pos="5103"/>
        <w:tab w:val="left" w:pos="5670"/>
        <w:tab w:val="left" w:pos="6237"/>
        <w:tab w:val="left" w:pos="6804"/>
        <w:tab w:val="left" w:pos="7371"/>
        <w:tab w:val="left" w:pos="7938"/>
        <w:tab w:val="left" w:pos="8505"/>
        <w:tab w:val="left" w:pos="9072"/>
        <w:tab w:val="left" w:pos="9639"/>
      </w:tabs>
      <w:spacing w:before="120" w:after="120"/>
      <w:ind w:left="3402" w:hanging="510"/>
      <w:jc w:val="center"/>
    </w:pPr>
    <w:rPr>
      <w:sz w:val="24"/>
      <w:szCs w:val="24"/>
      <w:lang w:val="en-US" w:eastAsia="en-US"/>
    </w:rPr>
  </w:style>
  <w:style w:type="paragraph" w:customStyle="1" w:styleId="AmendDefinition4">
    <w:name w:val="Amend Definition 4"/>
    <w:next w:val="Normal"/>
    <w:rsid w:val="007A34F7"/>
    <w:pPr>
      <w:tabs>
        <w:tab w:val="left" w:pos="1985"/>
        <w:tab w:val="left" w:pos="2268"/>
        <w:tab w:val="left" w:pos="2495"/>
        <w:tab w:val="left" w:pos="2835"/>
        <w:tab w:val="left" w:pos="3005"/>
        <w:tab w:val="left" w:pos="3402"/>
        <w:tab w:val="left" w:pos="3515"/>
        <w:tab w:val="left" w:pos="3969"/>
        <w:tab w:val="left" w:pos="4026"/>
        <w:tab w:val="left" w:pos="4536"/>
        <w:tab w:val="left" w:pos="5103"/>
        <w:tab w:val="left" w:pos="5670"/>
        <w:tab w:val="left" w:pos="6237"/>
        <w:tab w:val="left" w:pos="6804"/>
        <w:tab w:val="left" w:pos="7371"/>
        <w:tab w:val="left" w:pos="7938"/>
        <w:tab w:val="left" w:pos="8505"/>
        <w:tab w:val="left" w:pos="9072"/>
        <w:tab w:val="left" w:pos="9639"/>
      </w:tabs>
      <w:spacing w:before="120" w:after="120"/>
      <w:ind w:left="3912" w:hanging="510"/>
      <w:jc w:val="center"/>
    </w:pPr>
    <w:rPr>
      <w:sz w:val="24"/>
      <w:szCs w:val="24"/>
      <w:lang w:val="en-US" w:eastAsia="en-US"/>
    </w:rPr>
  </w:style>
  <w:style w:type="paragraph" w:customStyle="1" w:styleId="AmendDefinition5">
    <w:name w:val="Amend Definition 5"/>
    <w:next w:val="Normal"/>
    <w:rsid w:val="007A34F7"/>
    <w:pPr>
      <w:tabs>
        <w:tab w:val="left" w:pos="1985"/>
        <w:tab w:val="left" w:pos="2268"/>
        <w:tab w:val="left" w:pos="2495"/>
        <w:tab w:val="left" w:pos="2835"/>
        <w:tab w:val="left" w:pos="3005"/>
        <w:tab w:val="left" w:pos="3402"/>
        <w:tab w:val="left" w:pos="3515"/>
        <w:tab w:val="left" w:pos="3969"/>
        <w:tab w:val="left" w:pos="4026"/>
        <w:tab w:val="left" w:pos="4536"/>
        <w:tab w:val="left" w:pos="5103"/>
        <w:tab w:val="left" w:pos="5670"/>
        <w:tab w:val="left" w:pos="6237"/>
        <w:tab w:val="left" w:pos="6804"/>
        <w:tab w:val="left" w:pos="7371"/>
        <w:tab w:val="left" w:pos="7938"/>
        <w:tab w:val="left" w:pos="8505"/>
        <w:tab w:val="left" w:pos="9072"/>
        <w:tab w:val="left" w:pos="9639"/>
      </w:tabs>
      <w:spacing w:before="120" w:after="120"/>
      <w:ind w:left="4422" w:hanging="510"/>
      <w:jc w:val="center"/>
    </w:pPr>
    <w:rPr>
      <w:sz w:val="24"/>
      <w:szCs w:val="24"/>
      <w:lang w:val="en-AU" w:eastAsia="en-US"/>
    </w:rPr>
  </w:style>
  <w:style w:type="paragraph" w:customStyle="1" w:styleId="AmendPenalty1">
    <w:name w:val="Amend. Penalty 1"/>
    <w:basedOn w:val="Penalty"/>
    <w:next w:val="Normal"/>
    <w:rsid w:val="007A34F7"/>
    <w:pPr>
      <w:tabs>
        <w:tab w:val="clear" w:pos="851"/>
        <w:tab w:val="clear" w:pos="1361"/>
        <w:tab w:val="clear" w:pos="1871"/>
        <w:tab w:val="clear" w:pos="2381"/>
        <w:tab w:val="clear" w:pos="2892"/>
        <w:tab w:val="clear" w:pos="3402"/>
      </w:tabs>
      <w:ind w:left="2892"/>
    </w:pPr>
  </w:style>
  <w:style w:type="paragraph" w:customStyle="1" w:styleId="AmendPenalty2">
    <w:name w:val="Amend. Penalty 2"/>
    <w:basedOn w:val="Penalty"/>
    <w:next w:val="Normal"/>
    <w:rsid w:val="007A34F7"/>
    <w:pPr>
      <w:tabs>
        <w:tab w:val="clear" w:pos="851"/>
        <w:tab w:val="clear" w:pos="1361"/>
        <w:tab w:val="clear" w:pos="1871"/>
        <w:tab w:val="clear" w:pos="2381"/>
        <w:tab w:val="clear" w:pos="2892"/>
        <w:tab w:val="left" w:pos="567"/>
        <w:tab w:val="left" w:pos="964"/>
        <w:tab w:val="left" w:pos="1134"/>
        <w:tab w:val="left" w:pos="1474"/>
        <w:tab w:val="left" w:pos="1701"/>
        <w:tab w:val="left" w:pos="1985"/>
        <w:tab w:val="left" w:pos="2268"/>
        <w:tab w:val="left" w:pos="2495"/>
        <w:tab w:val="left" w:pos="2835"/>
        <w:tab w:val="left" w:pos="3005"/>
        <w:tab w:val="left" w:pos="3402"/>
        <w:tab w:val="left" w:pos="3969"/>
        <w:tab w:val="left" w:pos="4536"/>
        <w:tab w:val="left" w:pos="5103"/>
        <w:tab w:val="left" w:pos="5670"/>
        <w:tab w:val="left" w:pos="6237"/>
        <w:tab w:val="left" w:pos="6804"/>
      </w:tabs>
      <w:ind w:left="3402"/>
    </w:pPr>
  </w:style>
  <w:style w:type="paragraph" w:customStyle="1" w:styleId="AmendPenalty3">
    <w:name w:val="Amend. Penalty 3"/>
    <w:basedOn w:val="Penalty"/>
    <w:next w:val="Normal"/>
    <w:rsid w:val="007A34F7"/>
    <w:pPr>
      <w:tabs>
        <w:tab w:val="clear" w:pos="851"/>
        <w:tab w:val="clear" w:pos="1361"/>
        <w:tab w:val="clear" w:pos="1871"/>
        <w:tab w:val="clear" w:pos="2381"/>
        <w:tab w:val="clear" w:pos="2892"/>
        <w:tab w:val="left" w:pos="567"/>
        <w:tab w:val="left" w:pos="964"/>
        <w:tab w:val="left" w:pos="1134"/>
        <w:tab w:val="left" w:pos="1491"/>
        <w:tab w:val="left" w:pos="1701"/>
        <w:tab w:val="left" w:pos="1985"/>
        <w:tab w:val="left" w:pos="2268"/>
        <w:tab w:val="left" w:pos="2495"/>
        <w:tab w:val="left" w:pos="2835"/>
        <w:tab w:val="left" w:pos="3005"/>
        <w:tab w:val="left" w:pos="3402"/>
        <w:tab w:val="left" w:pos="3969"/>
        <w:tab w:val="left" w:pos="4536"/>
        <w:tab w:val="left" w:pos="5670"/>
        <w:tab w:val="left" w:pos="6237"/>
        <w:tab w:val="left" w:pos="6804"/>
        <w:tab w:val="left" w:pos="7371"/>
      </w:tabs>
      <w:ind w:left="3913"/>
    </w:pPr>
  </w:style>
  <w:style w:type="paragraph" w:customStyle="1" w:styleId="AmendPenalty4">
    <w:name w:val="Amend. Penalty 4"/>
    <w:basedOn w:val="Penalty"/>
    <w:next w:val="Normal"/>
    <w:rsid w:val="007A34F7"/>
    <w:pPr>
      <w:tabs>
        <w:tab w:val="clear" w:pos="851"/>
        <w:tab w:val="clear" w:pos="1361"/>
        <w:tab w:val="clear" w:pos="1871"/>
        <w:tab w:val="clear" w:pos="2381"/>
        <w:tab w:val="clear" w:pos="2892"/>
        <w:tab w:val="left" w:pos="567"/>
        <w:tab w:val="left" w:pos="964"/>
        <w:tab w:val="left" w:pos="1134"/>
        <w:tab w:val="left" w:pos="1474"/>
        <w:tab w:val="left" w:pos="1701"/>
        <w:tab w:val="left" w:pos="1985"/>
        <w:tab w:val="left" w:pos="2268"/>
        <w:tab w:val="left" w:pos="2495"/>
        <w:tab w:val="left" w:pos="2835"/>
        <w:tab w:val="left" w:pos="3005"/>
        <w:tab w:val="left" w:pos="3402"/>
        <w:tab w:val="left" w:pos="3969"/>
        <w:tab w:val="left" w:pos="4536"/>
        <w:tab w:val="left" w:pos="5103"/>
        <w:tab w:val="left" w:pos="5670"/>
        <w:tab w:val="left" w:pos="6237"/>
        <w:tab w:val="left" w:pos="6804"/>
        <w:tab w:val="left" w:pos="7371"/>
      </w:tabs>
      <w:ind w:left="4423"/>
    </w:pPr>
  </w:style>
  <w:style w:type="paragraph" w:customStyle="1" w:styleId="AmendPenalty5">
    <w:name w:val="Amend. Penalty 5"/>
    <w:basedOn w:val="Penalty"/>
    <w:next w:val="Normal"/>
    <w:rsid w:val="007A34F7"/>
    <w:pPr>
      <w:tabs>
        <w:tab w:val="clear" w:pos="851"/>
        <w:tab w:val="clear" w:pos="1361"/>
        <w:tab w:val="clear" w:pos="1871"/>
        <w:tab w:val="clear" w:pos="2381"/>
        <w:tab w:val="clear" w:pos="2892"/>
        <w:tab w:val="left" w:pos="567"/>
        <w:tab w:val="left" w:pos="964"/>
        <w:tab w:val="left" w:pos="1134"/>
        <w:tab w:val="left" w:pos="1474"/>
        <w:tab w:val="left" w:pos="1701"/>
        <w:tab w:val="left" w:pos="1985"/>
        <w:tab w:val="left" w:pos="2268"/>
        <w:tab w:val="left" w:pos="2495"/>
        <w:tab w:val="left" w:leader="hyphen" w:pos="2835"/>
        <w:tab w:val="left" w:pos="3402"/>
        <w:tab w:val="left" w:pos="3969"/>
        <w:tab w:val="left" w:pos="4026"/>
        <w:tab w:val="left" w:pos="4536"/>
        <w:tab w:val="left" w:pos="5103"/>
        <w:tab w:val="left" w:pos="5670"/>
        <w:tab w:val="left" w:pos="6237"/>
        <w:tab w:val="left" w:pos="6804"/>
        <w:tab w:val="left" w:pos="7371"/>
      </w:tabs>
      <w:ind w:left="4933"/>
    </w:pPr>
  </w:style>
  <w:style w:type="paragraph" w:customStyle="1" w:styleId="DraftDefinition1">
    <w:name w:val="Draft Definition 1"/>
    <w:next w:val="Normal"/>
    <w:rsid w:val="007A34F7"/>
    <w:pPr>
      <w:tabs>
        <w:tab w:val="left" w:pos="964"/>
        <w:tab w:val="left" w:pos="1134"/>
        <w:tab w:val="left" w:pos="1361"/>
        <w:tab w:val="left" w:pos="1701"/>
        <w:tab w:val="left" w:pos="2268"/>
        <w:tab w:val="left" w:pos="2835"/>
        <w:tab w:val="left" w:pos="3402"/>
        <w:tab w:val="left" w:pos="3969"/>
        <w:tab w:val="left" w:pos="4536"/>
        <w:tab w:val="left" w:pos="5103"/>
        <w:tab w:val="left" w:pos="5670"/>
        <w:tab w:val="left" w:pos="6237"/>
        <w:tab w:val="left" w:pos="6804"/>
        <w:tab w:val="left" w:pos="7371"/>
      </w:tabs>
      <w:spacing w:before="120" w:after="120"/>
      <w:ind w:left="1361" w:hanging="510"/>
      <w:jc w:val="center"/>
    </w:pPr>
    <w:rPr>
      <w:sz w:val="24"/>
      <w:szCs w:val="24"/>
      <w:lang w:val="en-AU" w:eastAsia="en-US"/>
    </w:rPr>
  </w:style>
  <w:style w:type="paragraph" w:customStyle="1" w:styleId="DraftDefinition2">
    <w:name w:val="Draft Definition 2"/>
    <w:next w:val="Normal"/>
    <w:rsid w:val="007A34F7"/>
    <w:pPr>
      <w:tabs>
        <w:tab w:val="left" w:pos="567"/>
        <w:tab w:val="left" w:pos="1134"/>
        <w:tab w:val="left" w:pos="147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after="120"/>
      <w:ind w:left="1871" w:hanging="510"/>
      <w:jc w:val="center"/>
    </w:pPr>
    <w:rPr>
      <w:sz w:val="24"/>
      <w:szCs w:val="24"/>
      <w:lang w:val="en-AU" w:eastAsia="en-US"/>
    </w:rPr>
  </w:style>
  <w:style w:type="paragraph" w:customStyle="1" w:styleId="DraftDefinition3">
    <w:name w:val="Draft Definition 3"/>
    <w:next w:val="Normal"/>
    <w:rsid w:val="007A34F7"/>
    <w:pPr>
      <w:tabs>
        <w:tab w:val="left" w:pos="2053"/>
        <w:tab w:val="left" w:pos="2268"/>
        <w:tab w:val="left" w:pos="2835"/>
        <w:tab w:val="left" w:pos="3402"/>
        <w:tab w:val="left" w:pos="3969"/>
        <w:tab w:val="left" w:pos="4536"/>
        <w:tab w:val="left" w:pos="5103"/>
        <w:tab w:val="left" w:pos="5670"/>
        <w:tab w:val="left" w:pos="6237"/>
        <w:tab w:val="left" w:pos="6804"/>
        <w:tab w:val="left" w:pos="7371"/>
        <w:tab w:val="left" w:pos="7938"/>
      </w:tabs>
      <w:spacing w:before="120" w:after="120"/>
      <w:ind w:left="2381" w:hanging="510"/>
      <w:jc w:val="center"/>
    </w:pPr>
    <w:rPr>
      <w:sz w:val="24"/>
      <w:szCs w:val="24"/>
      <w:lang w:val="en-AU" w:eastAsia="en-US"/>
    </w:rPr>
  </w:style>
  <w:style w:type="paragraph" w:customStyle="1" w:styleId="DraftDefinition4">
    <w:name w:val="Draft Definition 4"/>
    <w:next w:val="Normal"/>
    <w:rsid w:val="007A34F7"/>
    <w:pPr>
      <w:tabs>
        <w:tab w:val="left" w:pos="964"/>
        <w:tab w:val="left" w:pos="1480"/>
        <w:tab w:val="left" w:pos="2053"/>
        <w:tab w:val="left" w:pos="2557"/>
        <w:tab w:val="left" w:pos="3011"/>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after="120"/>
      <w:ind w:left="2891" w:hanging="510"/>
      <w:jc w:val="center"/>
    </w:pPr>
    <w:rPr>
      <w:sz w:val="24"/>
      <w:szCs w:val="24"/>
      <w:lang w:val="en-AU" w:eastAsia="en-US"/>
    </w:rPr>
  </w:style>
  <w:style w:type="paragraph" w:customStyle="1" w:styleId="DraftDefinition5">
    <w:name w:val="Draft Definition 5"/>
    <w:next w:val="Normal"/>
    <w:rsid w:val="007A34F7"/>
    <w:pPr>
      <w:tabs>
        <w:tab w:val="left" w:pos="964"/>
        <w:tab w:val="left" w:pos="1480"/>
        <w:tab w:val="left" w:pos="2053"/>
        <w:tab w:val="left" w:pos="2557"/>
        <w:tab w:val="left" w:pos="3011"/>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after="120"/>
      <w:ind w:left="3402" w:hanging="510"/>
      <w:jc w:val="center"/>
    </w:pPr>
    <w:rPr>
      <w:sz w:val="24"/>
      <w:szCs w:val="24"/>
      <w:lang w:val="en-AU" w:eastAsia="en-US"/>
    </w:rPr>
  </w:style>
  <w:style w:type="paragraph" w:customStyle="1" w:styleId="DraftPenalty1">
    <w:name w:val="Draft Penalty 1"/>
    <w:basedOn w:val="Penalty"/>
    <w:next w:val="Normal"/>
    <w:rsid w:val="007A34F7"/>
    <w:pPr>
      <w:ind w:left="1872"/>
    </w:pPr>
  </w:style>
  <w:style w:type="paragraph" w:customStyle="1" w:styleId="DraftPenalty2">
    <w:name w:val="Draft Penalty 2"/>
    <w:basedOn w:val="Penalty"/>
    <w:next w:val="Normal"/>
    <w:rsid w:val="007A34F7"/>
  </w:style>
  <w:style w:type="paragraph" w:customStyle="1" w:styleId="DraftPenalty3">
    <w:name w:val="Draft Penalty 3"/>
    <w:basedOn w:val="Penalty"/>
    <w:next w:val="Normal"/>
    <w:rsid w:val="007A34F7"/>
    <w:pPr>
      <w:ind w:left="2892"/>
    </w:pPr>
  </w:style>
  <w:style w:type="paragraph" w:customStyle="1" w:styleId="DraftPenalty4">
    <w:name w:val="Draft Penalty 4"/>
    <w:basedOn w:val="Penalty"/>
    <w:next w:val="Normal"/>
    <w:rsid w:val="007A34F7"/>
    <w:pPr>
      <w:ind w:left="3402"/>
    </w:pPr>
  </w:style>
  <w:style w:type="paragraph" w:customStyle="1" w:styleId="DraftPenalty5">
    <w:name w:val="Draft Penalty 5"/>
    <w:basedOn w:val="Penalty"/>
    <w:next w:val="Normal"/>
    <w:rsid w:val="007A34F7"/>
    <w:pPr>
      <w:ind w:left="3913"/>
    </w:pPr>
  </w:style>
  <w:style w:type="paragraph" w:customStyle="1" w:styleId="ScheduleDefinition1">
    <w:name w:val="Schedule Definition 1"/>
    <w:next w:val="Normal"/>
    <w:rsid w:val="007A34F7"/>
    <w:pPr>
      <w:tabs>
        <w:tab w:val="left" w:pos="964"/>
        <w:tab w:val="left" w:pos="1134"/>
        <w:tab w:val="left" w:pos="1474"/>
        <w:tab w:val="left" w:pos="1701"/>
        <w:tab w:val="left" w:pos="1985"/>
        <w:tab w:val="left" w:pos="2268"/>
        <w:tab w:val="left" w:pos="2495"/>
        <w:tab w:val="left" w:pos="2835"/>
        <w:tab w:val="left" w:pos="300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after="120"/>
      <w:ind w:left="1361" w:hanging="510"/>
      <w:jc w:val="center"/>
    </w:pPr>
    <w:rPr>
      <w:lang w:val="en-AU" w:eastAsia="en-US"/>
    </w:rPr>
  </w:style>
  <w:style w:type="paragraph" w:customStyle="1" w:styleId="ScheduleDefinition2">
    <w:name w:val="Schedule Definition 2"/>
    <w:next w:val="Normal"/>
    <w:rsid w:val="007A34F7"/>
    <w:pPr>
      <w:tabs>
        <w:tab w:val="left" w:pos="964"/>
        <w:tab w:val="left" w:pos="1134"/>
        <w:tab w:val="left" w:pos="1474"/>
        <w:tab w:val="left" w:pos="1701"/>
        <w:tab w:val="left" w:pos="1985"/>
        <w:tab w:val="left" w:pos="2268"/>
        <w:tab w:val="left" w:pos="2495"/>
        <w:tab w:val="left" w:pos="2835"/>
        <w:tab w:val="left" w:pos="3005"/>
        <w:tab w:val="left" w:pos="3402"/>
        <w:tab w:val="left" w:pos="3969"/>
        <w:tab w:val="left" w:pos="4536"/>
        <w:tab w:val="left" w:pos="5103"/>
        <w:tab w:val="left" w:pos="6237"/>
        <w:tab w:val="left" w:pos="6804"/>
        <w:tab w:val="left" w:pos="7371"/>
        <w:tab w:val="left" w:pos="7938"/>
        <w:tab w:val="left" w:pos="8505"/>
        <w:tab w:val="left" w:pos="9072"/>
        <w:tab w:val="left" w:pos="9639"/>
      </w:tabs>
      <w:spacing w:before="120" w:after="120"/>
      <w:ind w:left="1871" w:hanging="510"/>
      <w:jc w:val="center"/>
    </w:pPr>
    <w:rPr>
      <w:lang w:val="en-AU" w:eastAsia="en-US"/>
    </w:rPr>
  </w:style>
  <w:style w:type="paragraph" w:customStyle="1" w:styleId="ScheduleDefinition3">
    <w:name w:val="Schedule Definition 3"/>
    <w:next w:val="Normal"/>
    <w:rsid w:val="007A34F7"/>
    <w:pPr>
      <w:tabs>
        <w:tab w:val="left" w:pos="964"/>
        <w:tab w:val="left" w:pos="1134"/>
        <w:tab w:val="left" w:pos="1474"/>
        <w:tab w:val="left" w:pos="1701"/>
        <w:tab w:val="left" w:pos="1985"/>
        <w:tab w:val="left" w:pos="2268"/>
        <w:tab w:val="left" w:pos="2495"/>
        <w:tab w:val="left" w:pos="2835"/>
        <w:tab w:val="left" w:pos="3005"/>
        <w:tab w:val="left" w:pos="3402"/>
        <w:tab w:val="left" w:pos="3969"/>
        <w:tab w:val="left" w:pos="5103"/>
        <w:tab w:val="left" w:pos="6237"/>
        <w:tab w:val="left" w:pos="6804"/>
        <w:tab w:val="left" w:pos="7371"/>
        <w:tab w:val="left" w:pos="7938"/>
        <w:tab w:val="left" w:pos="8505"/>
        <w:tab w:val="left" w:pos="9072"/>
        <w:tab w:val="left" w:pos="9639"/>
      </w:tabs>
      <w:spacing w:before="120" w:after="120"/>
      <w:ind w:left="2381" w:hanging="510"/>
      <w:jc w:val="center"/>
    </w:pPr>
    <w:rPr>
      <w:lang w:val="en-AU" w:eastAsia="en-US"/>
    </w:rPr>
  </w:style>
  <w:style w:type="paragraph" w:customStyle="1" w:styleId="ScheduleDefinition4">
    <w:name w:val="Schedule Definition 4"/>
    <w:next w:val="Normal"/>
    <w:rsid w:val="007A34F7"/>
    <w:pPr>
      <w:tabs>
        <w:tab w:val="left" w:pos="964"/>
        <w:tab w:val="left" w:pos="1134"/>
        <w:tab w:val="left" w:pos="1474"/>
        <w:tab w:val="left" w:pos="1701"/>
        <w:tab w:val="left" w:pos="1985"/>
        <w:tab w:val="left" w:pos="2268"/>
        <w:tab w:val="left" w:pos="2495"/>
        <w:tab w:val="left" w:pos="2835"/>
        <w:tab w:val="left" w:pos="300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after="120"/>
      <w:ind w:left="2891" w:hanging="510"/>
      <w:jc w:val="center"/>
    </w:pPr>
    <w:rPr>
      <w:lang w:val="en-AU" w:eastAsia="en-US"/>
    </w:rPr>
  </w:style>
  <w:style w:type="paragraph" w:customStyle="1" w:styleId="ScheduleDefinition5">
    <w:name w:val="Schedule Definition 5"/>
    <w:next w:val="Normal"/>
    <w:rsid w:val="007A34F7"/>
    <w:pPr>
      <w:tabs>
        <w:tab w:val="left" w:pos="964"/>
        <w:tab w:val="left" w:pos="1134"/>
        <w:tab w:val="left" w:pos="1474"/>
        <w:tab w:val="left" w:pos="1701"/>
        <w:tab w:val="left" w:pos="1985"/>
        <w:tab w:val="left" w:pos="2268"/>
        <w:tab w:val="left" w:pos="2495"/>
        <w:tab w:val="left" w:pos="2835"/>
        <w:tab w:val="left" w:pos="300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after="120"/>
      <w:ind w:left="3402" w:hanging="510"/>
      <w:jc w:val="center"/>
    </w:pPr>
    <w:rPr>
      <w:lang w:val="en-US" w:eastAsia="en-US"/>
    </w:rPr>
  </w:style>
  <w:style w:type="paragraph" w:customStyle="1" w:styleId="SchedulePenalty1">
    <w:name w:val="Schedule Penalty 1"/>
    <w:basedOn w:val="SchedulePenalty"/>
    <w:next w:val="Normal"/>
    <w:rsid w:val="007A34F7"/>
    <w:pPr>
      <w:tabs>
        <w:tab w:val="clear" w:pos="851"/>
        <w:tab w:val="clear" w:pos="1361"/>
        <w:tab w:val="clear" w:pos="1871"/>
        <w:tab w:val="clear" w:pos="2381"/>
        <w:tab w:val="clear" w:pos="2892"/>
        <w:tab w:val="decimal" w:pos="567"/>
        <w:tab w:val="left" w:pos="964"/>
        <w:tab w:val="decimal" w:pos="1134"/>
        <w:tab w:val="left" w:pos="1474"/>
        <w:tab w:val="decimal" w:pos="1701"/>
        <w:tab w:val="left" w:pos="1985"/>
        <w:tab w:val="decimal" w:pos="2268"/>
        <w:tab w:val="decimal" w:pos="2495"/>
        <w:tab w:val="decimal" w:pos="2835"/>
        <w:tab w:val="decimal" w:pos="3005"/>
      </w:tabs>
      <w:ind w:left="1872"/>
    </w:pPr>
  </w:style>
  <w:style w:type="paragraph" w:customStyle="1" w:styleId="SchedulePenalty2">
    <w:name w:val="Schedule Penalty 2"/>
    <w:basedOn w:val="SchedulePenalty"/>
    <w:next w:val="Normal"/>
    <w:rsid w:val="007A34F7"/>
    <w:pPr>
      <w:tabs>
        <w:tab w:val="clear" w:pos="851"/>
        <w:tab w:val="clear" w:pos="1361"/>
        <w:tab w:val="clear" w:pos="1871"/>
        <w:tab w:val="clear" w:pos="2381"/>
        <w:tab w:val="clear" w:pos="2892"/>
        <w:tab w:val="decimal" w:pos="567"/>
        <w:tab w:val="left" w:pos="964"/>
        <w:tab w:val="decimal" w:pos="1134"/>
        <w:tab w:val="decimal" w:pos="1474"/>
        <w:tab w:val="decimal" w:pos="1701"/>
        <w:tab w:val="decimal" w:pos="1985"/>
        <w:tab w:val="decimal" w:pos="2268"/>
        <w:tab w:val="decimal" w:pos="2495"/>
        <w:tab w:val="decimal" w:pos="2835"/>
        <w:tab w:val="decimal" w:pos="3005"/>
      </w:tabs>
    </w:pPr>
  </w:style>
  <w:style w:type="paragraph" w:customStyle="1" w:styleId="SchedulePenalty3">
    <w:name w:val="Schedule Penalty 3"/>
    <w:basedOn w:val="SchedulePenalty"/>
    <w:next w:val="Normal"/>
    <w:rsid w:val="007A34F7"/>
    <w:pPr>
      <w:tabs>
        <w:tab w:val="clear" w:pos="851"/>
        <w:tab w:val="clear" w:pos="1361"/>
        <w:tab w:val="clear" w:pos="1871"/>
        <w:tab w:val="clear" w:pos="2381"/>
        <w:tab w:val="clear" w:pos="2892"/>
        <w:tab w:val="left" w:pos="567"/>
        <w:tab w:val="left" w:pos="964"/>
        <w:tab w:val="left" w:pos="1134"/>
        <w:tab w:val="left" w:pos="1474"/>
        <w:tab w:val="left" w:pos="1701"/>
        <w:tab w:val="left" w:pos="1985"/>
        <w:tab w:val="left" w:pos="2268"/>
        <w:tab w:val="left" w:pos="2495"/>
        <w:tab w:val="left" w:pos="2835"/>
        <w:tab w:val="left" w:pos="3005"/>
        <w:tab w:val="left" w:pos="3969"/>
      </w:tabs>
      <w:ind w:left="2892"/>
    </w:pPr>
  </w:style>
  <w:style w:type="paragraph" w:customStyle="1" w:styleId="SchedulePenalty4">
    <w:name w:val="Schedule Penalty 4"/>
    <w:basedOn w:val="SchedulePenalty"/>
    <w:next w:val="Normal"/>
    <w:rsid w:val="007A34F7"/>
    <w:pPr>
      <w:tabs>
        <w:tab w:val="clear" w:pos="851"/>
        <w:tab w:val="clear" w:pos="1361"/>
        <w:tab w:val="clear" w:pos="1871"/>
        <w:tab w:val="clear" w:pos="2381"/>
        <w:tab w:val="clear" w:pos="2892"/>
        <w:tab w:val="left" w:pos="567"/>
        <w:tab w:val="left" w:pos="964"/>
        <w:tab w:val="left" w:pos="1134"/>
        <w:tab w:val="left" w:pos="1474"/>
        <w:tab w:val="left" w:pos="1701"/>
        <w:tab w:val="left" w:pos="1985"/>
        <w:tab w:val="left" w:pos="2268"/>
        <w:tab w:val="left" w:pos="2495"/>
        <w:tab w:val="left" w:pos="2835"/>
        <w:tab w:val="left" w:pos="3005"/>
        <w:tab w:val="left" w:pos="3402"/>
        <w:tab w:val="left" w:pos="3969"/>
      </w:tabs>
      <w:ind w:left="3402"/>
    </w:pPr>
  </w:style>
  <w:style w:type="paragraph" w:customStyle="1" w:styleId="SchedulePenalty5">
    <w:name w:val="Schedule Penalty 5"/>
    <w:basedOn w:val="SchedulePenalty"/>
    <w:next w:val="Normal"/>
    <w:rsid w:val="007A34F7"/>
    <w:pPr>
      <w:tabs>
        <w:tab w:val="clear" w:pos="851"/>
        <w:tab w:val="clear" w:pos="1361"/>
        <w:tab w:val="clear" w:pos="1871"/>
        <w:tab w:val="clear" w:pos="2381"/>
        <w:tab w:val="clear" w:pos="2892"/>
        <w:tab w:val="left" w:pos="567"/>
        <w:tab w:val="left" w:pos="964"/>
        <w:tab w:val="left" w:pos="1134"/>
        <w:tab w:val="left" w:pos="1474"/>
        <w:tab w:val="left" w:pos="1701"/>
        <w:tab w:val="left" w:pos="1985"/>
        <w:tab w:val="left" w:pos="2268"/>
        <w:tab w:val="left" w:pos="2495"/>
        <w:tab w:val="left" w:pos="2835"/>
        <w:tab w:val="left" w:pos="3005"/>
        <w:tab w:val="left" w:pos="3402"/>
        <w:tab w:val="left" w:pos="3969"/>
      </w:tabs>
      <w:ind w:left="3913"/>
    </w:pPr>
  </w:style>
  <w:style w:type="paragraph" w:styleId="Title">
    <w:name w:val="Title"/>
    <w:basedOn w:val="Normal"/>
    <w:link w:val="TitleChar"/>
    <w:qFormat/>
    <w:rsid w:val="007A34F7"/>
    <w:pPr>
      <w:suppressLineNumbers/>
      <w:overflowPunct w:val="0"/>
      <w:autoSpaceDE w:val="0"/>
      <w:autoSpaceDN w:val="0"/>
      <w:adjustRightInd w:val="0"/>
      <w:textAlignment w:val="baseline"/>
    </w:pPr>
    <w:rPr>
      <w:b/>
      <w:bCs/>
      <w:sz w:val="28"/>
      <w:szCs w:val="28"/>
      <w:lang w:val="en-AU"/>
    </w:rPr>
  </w:style>
  <w:style w:type="character" w:customStyle="1" w:styleId="TitleChar">
    <w:name w:val="Title Char"/>
    <w:basedOn w:val="DefaultParagraphFont"/>
    <w:link w:val="Title"/>
    <w:locked/>
    <w:rsid w:val="007A34F7"/>
    <w:rPr>
      <w:rFonts w:cs="Times New Roman"/>
      <w:b/>
      <w:bCs/>
      <w:sz w:val="28"/>
      <w:szCs w:val="28"/>
      <w:lang w:val="en-AU"/>
    </w:rPr>
  </w:style>
  <w:style w:type="paragraph" w:styleId="BlockText">
    <w:name w:val="Block Text"/>
    <w:basedOn w:val="Normal"/>
    <w:rsid w:val="007A34F7"/>
    <w:pPr>
      <w:suppressLineNumbers/>
      <w:overflowPunct w:val="0"/>
      <w:autoSpaceDE w:val="0"/>
      <w:autoSpaceDN w:val="0"/>
      <w:adjustRightInd w:val="0"/>
      <w:ind w:left="1440" w:right="1440"/>
      <w:textAlignment w:val="baseline"/>
    </w:pPr>
    <w:rPr>
      <w:szCs w:val="24"/>
      <w:lang w:val="en-AU"/>
    </w:rPr>
  </w:style>
  <w:style w:type="paragraph" w:styleId="DocumentMap">
    <w:name w:val="Document Map"/>
    <w:basedOn w:val="Normal"/>
    <w:link w:val="DocumentMapChar"/>
    <w:rsid w:val="007A34F7"/>
    <w:pPr>
      <w:suppressLineNumbers/>
      <w:shd w:val="clear" w:color="auto" w:fill="000080"/>
      <w:overflowPunct w:val="0"/>
      <w:autoSpaceDE w:val="0"/>
      <w:autoSpaceDN w:val="0"/>
      <w:adjustRightInd w:val="0"/>
      <w:textAlignment w:val="baseline"/>
    </w:pPr>
    <w:rPr>
      <w:rFonts w:ascii="Tahoma" w:hAnsi="Tahoma" w:cs="Tahoma"/>
      <w:szCs w:val="24"/>
      <w:lang w:val="en-AU"/>
    </w:rPr>
  </w:style>
  <w:style w:type="character" w:customStyle="1" w:styleId="DocumentMapChar">
    <w:name w:val="Document Map Char"/>
    <w:basedOn w:val="DefaultParagraphFont"/>
    <w:link w:val="DocumentMap"/>
    <w:locked/>
    <w:rsid w:val="007A34F7"/>
    <w:rPr>
      <w:rFonts w:ascii="Tahoma" w:hAnsi="Tahoma" w:cs="Tahoma"/>
      <w:sz w:val="24"/>
      <w:szCs w:val="24"/>
      <w:shd w:val="clear" w:color="auto" w:fill="000080"/>
      <w:lang w:val="en-AU"/>
    </w:rPr>
  </w:style>
  <w:style w:type="paragraph" w:customStyle="1" w:styleId="AmndChptr">
    <w:name w:val="Amnd Chptr"/>
    <w:basedOn w:val="Normal"/>
    <w:next w:val="Normal"/>
    <w:rsid w:val="007A34F7"/>
    <w:pPr>
      <w:overflowPunct w:val="0"/>
      <w:autoSpaceDE w:val="0"/>
      <w:autoSpaceDN w:val="0"/>
      <w:adjustRightInd w:val="0"/>
      <w:spacing w:before="240"/>
      <w:ind w:left="1361"/>
      <w:textAlignment w:val="baseline"/>
      <w:outlineLvl w:val="3"/>
    </w:pPr>
    <w:rPr>
      <w:b/>
      <w:bCs/>
      <w:caps/>
      <w:sz w:val="26"/>
      <w:szCs w:val="26"/>
      <w:lang w:val="en-AU"/>
    </w:rPr>
  </w:style>
  <w:style w:type="paragraph" w:customStyle="1" w:styleId="ChapterHeading">
    <w:name w:val="Chapter Heading"/>
    <w:basedOn w:val="Normal"/>
    <w:next w:val="Normal"/>
    <w:rsid w:val="007A34F7"/>
    <w:pPr>
      <w:overflowPunct w:val="0"/>
      <w:autoSpaceDE w:val="0"/>
      <w:autoSpaceDN w:val="0"/>
      <w:adjustRightInd w:val="0"/>
      <w:spacing w:before="240"/>
      <w:textAlignment w:val="baseline"/>
      <w:outlineLvl w:val="0"/>
    </w:pPr>
    <w:rPr>
      <w:b/>
      <w:bCs/>
      <w:caps/>
      <w:sz w:val="26"/>
      <w:szCs w:val="26"/>
      <w:lang w:val="en-AU"/>
    </w:rPr>
  </w:style>
  <w:style w:type="paragraph" w:customStyle="1" w:styleId="GovernorAssent">
    <w:name w:val="Governor Assent"/>
    <w:basedOn w:val="Normal"/>
    <w:rsid w:val="007A34F7"/>
    <w:pPr>
      <w:suppressLineNumbers/>
      <w:overflowPunct w:val="0"/>
      <w:autoSpaceDE w:val="0"/>
      <w:autoSpaceDN w:val="0"/>
      <w:adjustRightInd w:val="0"/>
      <w:textAlignment w:val="baseline"/>
    </w:pPr>
    <w:rPr>
      <w:sz w:val="20"/>
    </w:rPr>
  </w:style>
  <w:style w:type="paragraph" w:customStyle="1" w:styleId="PART">
    <w:name w:val="PART"/>
    <w:basedOn w:val="Normal"/>
    <w:next w:val="Normal"/>
    <w:rsid w:val="007A34F7"/>
    <w:pPr>
      <w:tabs>
        <w:tab w:val="left" w:pos="425"/>
        <w:tab w:val="left" w:pos="992"/>
        <w:tab w:val="left" w:pos="1559"/>
        <w:tab w:val="left" w:pos="2126"/>
        <w:tab w:val="left" w:pos="2693"/>
        <w:tab w:val="left" w:pos="3260"/>
      </w:tabs>
      <w:suppressAutoHyphens/>
      <w:overflowPunct w:val="0"/>
      <w:autoSpaceDE w:val="0"/>
      <w:autoSpaceDN w:val="0"/>
      <w:adjustRightInd w:val="0"/>
      <w:spacing w:before="240"/>
      <w:textAlignment w:val="baseline"/>
    </w:pPr>
    <w:rPr>
      <w:b/>
      <w:bCs/>
      <w:sz w:val="22"/>
      <w:szCs w:val="22"/>
    </w:rPr>
  </w:style>
  <w:style w:type="paragraph" w:customStyle="1" w:styleId="Schedule-Division0">
    <w:name w:val="Schedule-Division"/>
    <w:basedOn w:val="Normal"/>
    <w:next w:val="Normal"/>
    <w:rsid w:val="007A34F7"/>
    <w:pPr>
      <w:overflowPunct w:val="0"/>
      <w:autoSpaceDE w:val="0"/>
      <w:autoSpaceDN w:val="0"/>
      <w:adjustRightInd w:val="0"/>
      <w:textAlignment w:val="baseline"/>
    </w:pPr>
    <w:rPr>
      <w:b/>
      <w:bCs/>
      <w:sz w:val="20"/>
      <w:lang w:val="en-AU"/>
    </w:rPr>
  </w:style>
  <w:style w:type="paragraph" w:customStyle="1" w:styleId="Schedule-Part0">
    <w:name w:val="Schedule-Part"/>
    <w:basedOn w:val="Normal"/>
    <w:next w:val="Normal"/>
    <w:rsid w:val="007A34F7"/>
    <w:pPr>
      <w:overflowPunct w:val="0"/>
      <w:autoSpaceDE w:val="0"/>
      <w:autoSpaceDN w:val="0"/>
      <w:adjustRightInd w:val="0"/>
      <w:textAlignment w:val="baseline"/>
    </w:pPr>
    <w:rPr>
      <w:b/>
      <w:bCs/>
      <w:caps/>
      <w:sz w:val="22"/>
      <w:szCs w:val="22"/>
      <w:lang w:val="en-AU"/>
    </w:rPr>
  </w:style>
  <w:style w:type="paragraph" w:styleId="BodyText3">
    <w:name w:val="Body Text 3"/>
    <w:basedOn w:val="Normal"/>
    <w:link w:val="BodyText3Char"/>
    <w:rsid w:val="007A34F7"/>
    <w:pPr>
      <w:suppressLineNumbers/>
      <w:overflowPunct w:val="0"/>
      <w:autoSpaceDE w:val="0"/>
      <w:autoSpaceDN w:val="0"/>
      <w:adjustRightInd w:val="0"/>
      <w:textAlignment w:val="baseline"/>
    </w:pPr>
    <w:rPr>
      <w:sz w:val="16"/>
      <w:szCs w:val="16"/>
      <w:lang w:val="en-AU"/>
    </w:rPr>
  </w:style>
  <w:style w:type="character" w:customStyle="1" w:styleId="BodyText3Char">
    <w:name w:val="Body Text 3 Char"/>
    <w:basedOn w:val="DefaultParagraphFont"/>
    <w:link w:val="BodyText3"/>
    <w:locked/>
    <w:rsid w:val="007A34F7"/>
    <w:rPr>
      <w:rFonts w:cs="Times New Roman"/>
      <w:sz w:val="16"/>
      <w:szCs w:val="16"/>
      <w:lang w:val="en-AU"/>
    </w:rPr>
  </w:style>
  <w:style w:type="paragraph" w:styleId="BodyTextFirstIndent">
    <w:name w:val="Body Text First Indent"/>
    <w:basedOn w:val="BodyText"/>
    <w:link w:val="BodyTextFirstIndentChar"/>
    <w:rsid w:val="007A34F7"/>
    <w:pPr>
      <w:widowControl/>
      <w:suppressLineNumbers/>
      <w:overflowPunct w:val="0"/>
      <w:ind w:firstLine="210"/>
      <w:textAlignment w:val="baseline"/>
    </w:pPr>
    <w:rPr>
      <w:lang w:val="en-AU"/>
    </w:rPr>
  </w:style>
  <w:style w:type="character" w:customStyle="1" w:styleId="BodyTextFirstIndentChar">
    <w:name w:val="Body Text First Indent Char"/>
    <w:basedOn w:val="BodyTextChar"/>
    <w:link w:val="BodyTextFirstIndent"/>
    <w:locked/>
    <w:rsid w:val="007A34F7"/>
    <w:rPr>
      <w:rFonts w:eastAsia="Times New Roman" w:cs="Times New Roman"/>
      <w:sz w:val="24"/>
      <w:szCs w:val="24"/>
      <w:lang w:val="en-AU"/>
    </w:rPr>
  </w:style>
  <w:style w:type="paragraph" w:styleId="BodyTextIndent">
    <w:name w:val="Body Text Indent"/>
    <w:basedOn w:val="Normal"/>
    <w:link w:val="BodyTextIndentChar"/>
    <w:rsid w:val="007A34F7"/>
    <w:pPr>
      <w:suppressLineNumbers/>
      <w:overflowPunct w:val="0"/>
      <w:autoSpaceDE w:val="0"/>
      <w:autoSpaceDN w:val="0"/>
      <w:adjustRightInd w:val="0"/>
      <w:ind w:left="360"/>
      <w:textAlignment w:val="baseline"/>
    </w:pPr>
    <w:rPr>
      <w:szCs w:val="24"/>
      <w:lang w:val="en-AU"/>
    </w:rPr>
  </w:style>
  <w:style w:type="character" w:customStyle="1" w:styleId="BodyTextIndentChar">
    <w:name w:val="Body Text Indent Char"/>
    <w:basedOn w:val="DefaultParagraphFont"/>
    <w:link w:val="BodyTextIndent"/>
    <w:locked/>
    <w:rsid w:val="007A34F7"/>
    <w:rPr>
      <w:rFonts w:cs="Times New Roman"/>
      <w:sz w:val="24"/>
      <w:szCs w:val="24"/>
      <w:lang w:val="en-AU"/>
    </w:rPr>
  </w:style>
  <w:style w:type="paragraph" w:styleId="BodyTextFirstIndent2">
    <w:name w:val="Body Text First Indent 2"/>
    <w:basedOn w:val="BodyText2"/>
    <w:link w:val="BodyTextFirstIndent2Char"/>
    <w:rsid w:val="007A34F7"/>
    <w:pPr>
      <w:widowControl/>
      <w:suppressLineNumbers/>
      <w:overflowPunct w:val="0"/>
      <w:spacing w:line="240" w:lineRule="auto"/>
      <w:ind w:left="283" w:firstLine="210"/>
      <w:textAlignment w:val="baseline"/>
    </w:pPr>
    <w:rPr>
      <w:lang w:val="en-AU"/>
    </w:rPr>
  </w:style>
  <w:style w:type="character" w:customStyle="1" w:styleId="BodyTextFirstIndent2Char">
    <w:name w:val="Body Text First Indent 2 Char"/>
    <w:basedOn w:val="BodyTextIndentChar"/>
    <w:link w:val="BodyTextFirstIndent2"/>
    <w:locked/>
    <w:rsid w:val="007A34F7"/>
    <w:rPr>
      <w:rFonts w:cs="Times New Roman"/>
      <w:sz w:val="24"/>
      <w:szCs w:val="24"/>
      <w:lang w:val="en-AU"/>
    </w:rPr>
  </w:style>
  <w:style w:type="paragraph" w:styleId="BodyTextIndent2">
    <w:name w:val="Body Text Indent 2"/>
    <w:basedOn w:val="Normal"/>
    <w:link w:val="BodyTextIndent2Char"/>
    <w:rsid w:val="007A34F7"/>
    <w:pPr>
      <w:suppressLineNumbers/>
      <w:overflowPunct w:val="0"/>
      <w:autoSpaceDE w:val="0"/>
      <w:autoSpaceDN w:val="0"/>
      <w:adjustRightInd w:val="0"/>
      <w:ind w:left="-2820"/>
      <w:textAlignment w:val="baseline"/>
    </w:pPr>
    <w:rPr>
      <w:szCs w:val="24"/>
      <w:lang w:val="en-AU"/>
    </w:rPr>
  </w:style>
  <w:style w:type="character" w:customStyle="1" w:styleId="BodyTextIndent2Char">
    <w:name w:val="Body Text Indent 2 Char"/>
    <w:basedOn w:val="DefaultParagraphFont"/>
    <w:link w:val="BodyTextIndent2"/>
    <w:locked/>
    <w:rsid w:val="007A34F7"/>
    <w:rPr>
      <w:rFonts w:cs="Times New Roman"/>
      <w:sz w:val="24"/>
      <w:szCs w:val="24"/>
      <w:lang w:val="en-AU"/>
    </w:rPr>
  </w:style>
  <w:style w:type="paragraph" w:styleId="Closing">
    <w:name w:val="Closing"/>
    <w:basedOn w:val="Normal"/>
    <w:link w:val="ClosingChar"/>
    <w:rsid w:val="007A34F7"/>
    <w:pPr>
      <w:suppressLineNumbers/>
      <w:overflowPunct w:val="0"/>
      <w:autoSpaceDE w:val="0"/>
      <w:autoSpaceDN w:val="0"/>
      <w:adjustRightInd w:val="0"/>
      <w:ind w:left="4252"/>
      <w:textAlignment w:val="baseline"/>
    </w:pPr>
    <w:rPr>
      <w:szCs w:val="24"/>
      <w:lang w:val="en-AU"/>
    </w:rPr>
  </w:style>
  <w:style w:type="character" w:customStyle="1" w:styleId="ClosingChar">
    <w:name w:val="Closing Char"/>
    <w:basedOn w:val="DefaultParagraphFont"/>
    <w:link w:val="Closing"/>
    <w:locked/>
    <w:rsid w:val="007A34F7"/>
    <w:rPr>
      <w:rFonts w:cs="Times New Roman"/>
      <w:sz w:val="24"/>
      <w:szCs w:val="24"/>
      <w:lang w:val="en-AU"/>
    </w:rPr>
  </w:style>
  <w:style w:type="paragraph" w:styleId="Date">
    <w:name w:val="Date"/>
    <w:basedOn w:val="Normal"/>
    <w:next w:val="Normal"/>
    <w:link w:val="DateChar"/>
    <w:rsid w:val="007A34F7"/>
    <w:pPr>
      <w:suppressLineNumbers/>
      <w:overflowPunct w:val="0"/>
      <w:autoSpaceDE w:val="0"/>
      <w:autoSpaceDN w:val="0"/>
      <w:adjustRightInd w:val="0"/>
      <w:textAlignment w:val="baseline"/>
    </w:pPr>
    <w:rPr>
      <w:szCs w:val="24"/>
      <w:lang w:val="en-AU"/>
    </w:rPr>
  </w:style>
  <w:style w:type="character" w:customStyle="1" w:styleId="DateChar">
    <w:name w:val="Date Char"/>
    <w:basedOn w:val="DefaultParagraphFont"/>
    <w:link w:val="Date"/>
    <w:locked/>
    <w:rsid w:val="007A34F7"/>
    <w:rPr>
      <w:rFonts w:cs="Times New Roman"/>
      <w:sz w:val="24"/>
      <w:szCs w:val="24"/>
      <w:lang w:val="en-AU"/>
    </w:rPr>
  </w:style>
  <w:style w:type="paragraph" w:styleId="E-mailSignature">
    <w:name w:val="E-mail Signature"/>
    <w:basedOn w:val="Normal"/>
    <w:link w:val="E-mailSignatureChar"/>
    <w:rsid w:val="007A34F7"/>
    <w:pPr>
      <w:suppressLineNumbers/>
      <w:overflowPunct w:val="0"/>
      <w:autoSpaceDE w:val="0"/>
      <w:autoSpaceDN w:val="0"/>
      <w:adjustRightInd w:val="0"/>
      <w:textAlignment w:val="baseline"/>
    </w:pPr>
    <w:rPr>
      <w:szCs w:val="24"/>
      <w:lang w:val="en-AU"/>
    </w:rPr>
  </w:style>
  <w:style w:type="character" w:customStyle="1" w:styleId="E-mailSignatureChar">
    <w:name w:val="E-mail Signature Char"/>
    <w:basedOn w:val="DefaultParagraphFont"/>
    <w:link w:val="E-mailSignature"/>
    <w:locked/>
    <w:rsid w:val="007A34F7"/>
    <w:rPr>
      <w:rFonts w:cs="Times New Roman"/>
      <w:sz w:val="24"/>
      <w:szCs w:val="24"/>
      <w:lang w:val="en-AU"/>
    </w:rPr>
  </w:style>
  <w:style w:type="character" w:styleId="Emphasis">
    <w:name w:val="Emphasis"/>
    <w:basedOn w:val="DefaultParagraphFont"/>
    <w:qFormat/>
    <w:rsid w:val="007A34F7"/>
    <w:rPr>
      <w:rFonts w:cs="Times New Roman"/>
      <w:i/>
      <w:iCs/>
    </w:rPr>
  </w:style>
  <w:style w:type="paragraph" w:styleId="EnvelopeAddress">
    <w:name w:val="envelope address"/>
    <w:basedOn w:val="Normal"/>
    <w:rsid w:val="007A34F7"/>
    <w:pPr>
      <w:framePr w:w="7920" w:h="1980" w:hRule="exact" w:hSpace="180" w:wrap="auto" w:hAnchor="page" w:xAlign="center" w:yAlign="bottom"/>
      <w:suppressLineNumbers/>
      <w:overflowPunct w:val="0"/>
      <w:autoSpaceDE w:val="0"/>
      <w:autoSpaceDN w:val="0"/>
      <w:adjustRightInd w:val="0"/>
      <w:ind w:left="2880"/>
      <w:textAlignment w:val="baseline"/>
    </w:pPr>
    <w:rPr>
      <w:rFonts w:ascii="Arial" w:hAnsi="Arial" w:cs="Arial"/>
      <w:szCs w:val="24"/>
      <w:lang w:val="en-AU"/>
    </w:rPr>
  </w:style>
  <w:style w:type="paragraph" w:styleId="EnvelopeReturn">
    <w:name w:val="envelope return"/>
    <w:basedOn w:val="Normal"/>
    <w:rsid w:val="007A34F7"/>
    <w:pPr>
      <w:suppressLineNumbers/>
      <w:overflowPunct w:val="0"/>
      <w:autoSpaceDE w:val="0"/>
      <w:autoSpaceDN w:val="0"/>
      <w:adjustRightInd w:val="0"/>
      <w:textAlignment w:val="baseline"/>
    </w:pPr>
    <w:rPr>
      <w:rFonts w:ascii="Arial" w:hAnsi="Arial" w:cs="Arial"/>
      <w:sz w:val="20"/>
      <w:lang w:val="en-AU"/>
    </w:rPr>
  </w:style>
  <w:style w:type="character" w:styleId="HTMLAcronym">
    <w:name w:val="HTML Acronym"/>
    <w:basedOn w:val="DefaultParagraphFont"/>
    <w:rsid w:val="007A34F7"/>
    <w:rPr>
      <w:rFonts w:cs="Times New Roman"/>
    </w:rPr>
  </w:style>
  <w:style w:type="paragraph" w:styleId="HTMLAddress">
    <w:name w:val="HTML Address"/>
    <w:basedOn w:val="Normal"/>
    <w:link w:val="HTMLAddressChar"/>
    <w:rsid w:val="007A34F7"/>
    <w:pPr>
      <w:suppressLineNumbers/>
      <w:overflowPunct w:val="0"/>
      <w:autoSpaceDE w:val="0"/>
      <w:autoSpaceDN w:val="0"/>
      <w:adjustRightInd w:val="0"/>
      <w:textAlignment w:val="baseline"/>
    </w:pPr>
    <w:rPr>
      <w:i/>
      <w:iCs/>
      <w:szCs w:val="24"/>
      <w:lang w:val="en-AU"/>
    </w:rPr>
  </w:style>
  <w:style w:type="character" w:customStyle="1" w:styleId="HTMLAddressChar">
    <w:name w:val="HTML Address Char"/>
    <w:basedOn w:val="DefaultParagraphFont"/>
    <w:link w:val="HTMLAddress"/>
    <w:locked/>
    <w:rsid w:val="007A34F7"/>
    <w:rPr>
      <w:rFonts w:cs="Times New Roman"/>
      <w:i/>
      <w:iCs/>
      <w:sz w:val="24"/>
      <w:szCs w:val="24"/>
      <w:lang w:val="en-AU"/>
    </w:rPr>
  </w:style>
  <w:style w:type="character" w:styleId="HTMLCite">
    <w:name w:val="HTML Cite"/>
    <w:basedOn w:val="DefaultParagraphFont"/>
    <w:rsid w:val="007A34F7"/>
    <w:rPr>
      <w:rFonts w:cs="Times New Roman"/>
      <w:i/>
      <w:iCs/>
    </w:rPr>
  </w:style>
  <w:style w:type="character" w:styleId="HTMLCode">
    <w:name w:val="HTML Code"/>
    <w:basedOn w:val="DefaultParagraphFont"/>
    <w:rsid w:val="007A34F7"/>
    <w:rPr>
      <w:rFonts w:ascii="Courier New" w:hAnsi="Courier New" w:cs="Courier New"/>
      <w:sz w:val="20"/>
      <w:szCs w:val="20"/>
    </w:rPr>
  </w:style>
  <w:style w:type="character" w:styleId="HTMLDefinition">
    <w:name w:val="HTML Definition"/>
    <w:basedOn w:val="DefaultParagraphFont"/>
    <w:rsid w:val="007A34F7"/>
    <w:rPr>
      <w:rFonts w:cs="Times New Roman"/>
      <w:i/>
      <w:iCs/>
    </w:rPr>
  </w:style>
  <w:style w:type="character" w:styleId="HTMLKeyboard">
    <w:name w:val="HTML Keyboard"/>
    <w:basedOn w:val="DefaultParagraphFont"/>
    <w:rsid w:val="007A34F7"/>
    <w:rPr>
      <w:rFonts w:ascii="Courier New" w:hAnsi="Courier New" w:cs="Courier New"/>
      <w:sz w:val="20"/>
      <w:szCs w:val="20"/>
    </w:rPr>
  </w:style>
  <w:style w:type="paragraph" w:styleId="HTMLPreformatted">
    <w:name w:val="HTML Preformatted"/>
    <w:basedOn w:val="Normal"/>
    <w:link w:val="HTMLPreformattedChar"/>
    <w:rsid w:val="007A34F7"/>
    <w:pPr>
      <w:suppressLineNumbers/>
      <w:overflowPunct w:val="0"/>
      <w:autoSpaceDE w:val="0"/>
      <w:autoSpaceDN w:val="0"/>
      <w:adjustRightInd w:val="0"/>
      <w:textAlignment w:val="baseline"/>
    </w:pPr>
    <w:rPr>
      <w:rFonts w:ascii="Courier New" w:hAnsi="Courier New" w:cs="Courier New"/>
      <w:sz w:val="20"/>
      <w:lang w:val="en-AU"/>
    </w:rPr>
  </w:style>
  <w:style w:type="character" w:customStyle="1" w:styleId="HTMLPreformattedChar">
    <w:name w:val="HTML Preformatted Char"/>
    <w:basedOn w:val="DefaultParagraphFont"/>
    <w:link w:val="HTMLPreformatted"/>
    <w:locked/>
    <w:rsid w:val="007A34F7"/>
    <w:rPr>
      <w:rFonts w:ascii="Courier New" w:hAnsi="Courier New" w:cs="Courier New"/>
      <w:lang w:val="en-AU"/>
    </w:rPr>
  </w:style>
  <w:style w:type="character" w:styleId="HTMLSample">
    <w:name w:val="HTML Sample"/>
    <w:basedOn w:val="DefaultParagraphFont"/>
    <w:rsid w:val="007A34F7"/>
    <w:rPr>
      <w:rFonts w:ascii="Courier New" w:hAnsi="Courier New" w:cs="Courier New"/>
    </w:rPr>
  </w:style>
  <w:style w:type="character" w:styleId="HTMLTypewriter">
    <w:name w:val="HTML Typewriter"/>
    <w:basedOn w:val="DefaultParagraphFont"/>
    <w:rsid w:val="007A34F7"/>
    <w:rPr>
      <w:rFonts w:ascii="Courier New" w:hAnsi="Courier New" w:cs="Courier New"/>
      <w:sz w:val="20"/>
      <w:szCs w:val="20"/>
    </w:rPr>
  </w:style>
  <w:style w:type="character" w:styleId="HTMLVariable">
    <w:name w:val="HTML Variable"/>
    <w:basedOn w:val="DefaultParagraphFont"/>
    <w:rsid w:val="007A34F7"/>
    <w:rPr>
      <w:rFonts w:cs="Times New Roman"/>
      <w:i/>
      <w:iCs/>
    </w:rPr>
  </w:style>
  <w:style w:type="paragraph" w:styleId="Index1">
    <w:name w:val="index 1"/>
    <w:basedOn w:val="Normal"/>
    <w:next w:val="Normal"/>
    <w:autoRedefine/>
    <w:rsid w:val="007A34F7"/>
    <w:pPr>
      <w:suppressLineNumbers/>
      <w:overflowPunct w:val="0"/>
      <w:autoSpaceDE w:val="0"/>
      <w:autoSpaceDN w:val="0"/>
      <w:adjustRightInd w:val="0"/>
      <w:ind w:left="240" w:hanging="240"/>
      <w:textAlignment w:val="baseline"/>
    </w:pPr>
    <w:rPr>
      <w:szCs w:val="24"/>
      <w:lang w:val="en-AU"/>
    </w:rPr>
  </w:style>
  <w:style w:type="paragraph" w:styleId="Index2">
    <w:name w:val="index 2"/>
    <w:basedOn w:val="Normal"/>
    <w:next w:val="Normal"/>
    <w:autoRedefine/>
    <w:rsid w:val="007A34F7"/>
    <w:pPr>
      <w:suppressLineNumbers/>
      <w:overflowPunct w:val="0"/>
      <w:autoSpaceDE w:val="0"/>
      <w:autoSpaceDN w:val="0"/>
      <w:adjustRightInd w:val="0"/>
      <w:ind w:left="480" w:hanging="240"/>
      <w:textAlignment w:val="baseline"/>
    </w:pPr>
    <w:rPr>
      <w:szCs w:val="24"/>
      <w:lang w:val="en-AU"/>
    </w:rPr>
  </w:style>
  <w:style w:type="paragraph" w:styleId="Index3">
    <w:name w:val="index 3"/>
    <w:basedOn w:val="Normal"/>
    <w:next w:val="Normal"/>
    <w:autoRedefine/>
    <w:rsid w:val="007A34F7"/>
    <w:pPr>
      <w:suppressLineNumbers/>
      <w:overflowPunct w:val="0"/>
      <w:autoSpaceDE w:val="0"/>
      <w:autoSpaceDN w:val="0"/>
      <w:adjustRightInd w:val="0"/>
      <w:ind w:left="720" w:hanging="240"/>
      <w:textAlignment w:val="baseline"/>
    </w:pPr>
    <w:rPr>
      <w:szCs w:val="24"/>
      <w:lang w:val="en-AU"/>
    </w:rPr>
  </w:style>
  <w:style w:type="paragraph" w:styleId="Index4">
    <w:name w:val="index 4"/>
    <w:basedOn w:val="Normal"/>
    <w:next w:val="Normal"/>
    <w:autoRedefine/>
    <w:rsid w:val="007A34F7"/>
    <w:pPr>
      <w:suppressLineNumbers/>
      <w:overflowPunct w:val="0"/>
      <w:autoSpaceDE w:val="0"/>
      <w:autoSpaceDN w:val="0"/>
      <w:adjustRightInd w:val="0"/>
      <w:ind w:left="960" w:hanging="240"/>
      <w:textAlignment w:val="baseline"/>
    </w:pPr>
    <w:rPr>
      <w:szCs w:val="24"/>
      <w:lang w:val="en-AU"/>
    </w:rPr>
  </w:style>
  <w:style w:type="paragraph" w:styleId="Index5">
    <w:name w:val="index 5"/>
    <w:basedOn w:val="Normal"/>
    <w:next w:val="Normal"/>
    <w:autoRedefine/>
    <w:rsid w:val="007A34F7"/>
    <w:pPr>
      <w:suppressLineNumbers/>
      <w:overflowPunct w:val="0"/>
      <w:autoSpaceDE w:val="0"/>
      <w:autoSpaceDN w:val="0"/>
      <w:adjustRightInd w:val="0"/>
      <w:ind w:left="1200" w:hanging="240"/>
      <w:textAlignment w:val="baseline"/>
    </w:pPr>
    <w:rPr>
      <w:szCs w:val="24"/>
      <w:lang w:val="en-AU"/>
    </w:rPr>
  </w:style>
  <w:style w:type="paragraph" w:styleId="Index6">
    <w:name w:val="index 6"/>
    <w:basedOn w:val="Normal"/>
    <w:next w:val="Normal"/>
    <w:autoRedefine/>
    <w:rsid w:val="007A34F7"/>
    <w:pPr>
      <w:suppressLineNumbers/>
      <w:overflowPunct w:val="0"/>
      <w:autoSpaceDE w:val="0"/>
      <w:autoSpaceDN w:val="0"/>
      <w:adjustRightInd w:val="0"/>
      <w:ind w:left="1440" w:hanging="240"/>
      <w:textAlignment w:val="baseline"/>
    </w:pPr>
    <w:rPr>
      <w:szCs w:val="24"/>
      <w:lang w:val="en-AU"/>
    </w:rPr>
  </w:style>
  <w:style w:type="paragraph" w:styleId="Index7">
    <w:name w:val="index 7"/>
    <w:basedOn w:val="Normal"/>
    <w:next w:val="Normal"/>
    <w:autoRedefine/>
    <w:rsid w:val="007A34F7"/>
    <w:pPr>
      <w:suppressLineNumbers/>
      <w:overflowPunct w:val="0"/>
      <w:autoSpaceDE w:val="0"/>
      <w:autoSpaceDN w:val="0"/>
      <w:adjustRightInd w:val="0"/>
      <w:ind w:left="1680" w:hanging="240"/>
      <w:textAlignment w:val="baseline"/>
    </w:pPr>
    <w:rPr>
      <w:szCs w:val="24"/>
      <w:lang w:val="en-AU"/>
    </w:rPr>
  </w:style>
  <w:style w:type="paragraph" w:styleId="Index8">
    <w:name w:val="index 8"/>
    <w:basedOn w:val="Normal"/>
    <w:next w:val="Normal"/>
    <w:autoRedefine/>
    <w:rsid w:val="007A34F7"/>
    <w:pPr>
      <w:suppressLineNumbers/>
      <w:overflowPunct w:val="0"/>
      <w:autoSpaceDE w:val="0"/>
      <w:autoSpaceDN w:val="0"/>
      <w:adjustRightInd w:val="0"/>
      <w:ind w:left="1920" w:hanging="240"/>
      <w:textAlignment w:val="baseline"/>
    </w:pPr>
    <w:rPr>
      <w:szCs w:val="24"/>
      <w:lang w:val="en-AU"/>
    </w:rPr>
  </w:style>
  <w:style w:type="paragraph" w:styleId="Index9">
    <w:name w:val="index 9"/>
    <w:basedOn w:val="Normal"/>
    <w:next w:val="Normal"/>
    <w:autoRedefine/>
    <w:rsid w:val="007A34F7"/>
    <w:pPr>
      <w:suppressLineNumbers/>
      <w:overflowPunct w:val="0"/>
      <w:autoSpaceDE w:val="0"/>
      <w:autoSpaceDN w:val="0"/>
      <w:adjustRightInd w:val="0"/>
      <w:ind w:left="2160" w:hanging="240"/>
      <w:textAlignment w:val="baseline"/>
    </w:pPr>
    <w:rPr>
      <w:szCs w:val="24"/>
      <w:lang w:val="en-AU"/>
    </w:rPr>
  </w:style>
  <w:style w:type="paragraph" w:styleId="IndexHeading">
    <w:name w:val="index heading"/>
    <w:basedOn w:val="Normal"/>
    <w:next w:val="Index1"/>
    <w:rsid w:val="007A34F7"/>
    <w:pPr>
      <w:suppressLineNumbers/>
      <w:overflowPunct w:val="0"/>
      <w:autoSpaceDE w:val="0"/>
      <w:autoSpaceDN w:val="0"/>
      <w:adjustRightInd w:val="0"/>
      <w:textAlignment w:val="baseline"/>
    </w:pPr>
    <w:rPr>
      <w:rFonts w:ascii="Arial" w:hAnsi="Arial" w:cs="Arial"/>
      <w:b/>
      <w:bCs/>
      <w:szCs w:val="24"/>
      <w:lang w:val="en-AU"/>
    </w:rPr>
  </w:style>
  <w:style w:type="paragraph" w:styleId="List">
    <w:name w:val="List"/>
    <w:basedOn w:val="Normal"/>
    <w:rsid w:val="007A34F7"/>
    <w:pPr>
      <w:suppressLineNumbers/>
      <w:overflowPunct w:val="0"/>
      <w:autoSpaceDE w:val="0"/>
      <w:autoSpaceDN w:val="0"/>
      <w:adjustRightInd w:val="0"/>
      <w:ind w:left="283" w:hanging="283"/>
      <w:textAlignment w:val="baseline"/>
    </w:pPr>
    <w:rPr>
      <w:szCs w:val="24"/>
      <w:lang w:val="en-AU"/>
    </w:rPr>
  </w:style>
  <w:style w:type="paragraph" w:styleId="List2">
    <w:name w:val="List 2"/>
    <w:basedOn w:val="Normal"/>
    <w:rsid w:val="007A34F7"/>
    <w:pPr>
      <w:suppressLineNumbers/>
      <w:overflowPunct w:val="0"/>
      <w:autoSpaceDE w:val="0"/>
      <w:autoSpaceDN w:val="0"/>
      <w:adjustRightInd w:val="0"/>
      <w:ind w:left="566" w:hanging="283"/>
      <w:textAlignment w:val="baseline"/>
    </w:pPr>
    <w:rPr>
      <w:szCs w:val="24"/>
      <w:lang w:val="en-AU"/>
    </w:rPr>
  </w:style>
  <w:style w:type="paragraph" w:styleId="List3">
    <w:name w:val="List 3"/>
    <w:basedOn w:val="Normal"/>
    <w:rsid w:val="007A34F7"/>
    <w:pPr>
      <w:suppressLineNumbers/>
      <w:overflowPunct w:val="0"/>
      <w:autoSpaceDE w:val="0"/>
      <w:autoSpaceDN w:val="0"/>
      <w:adjustRightInd w:val="0"/>
      <w:ind w:left="849" w:hanging="283"/>
      <w:textAlignment w:val="baseline"/>
    </w:pPr>
    <w:rPr>
      <w:szCs w:val="24"/>
      <w:lang w:val="en-AU"/>
    </w:rPr>
  </w:style>
  <w:style w:type="paragraph" w:styleId="List4">
    <w:name w:val="List 4"/>
    <w:basedOn w:val="Normal"/>
    <w:rsid w:val="007A34F7"/>
    <w:pPr>
      <w:suppressLineNumbers/>
      <w:overflowPunct w:val="0"/>
      <w:autoSpaceDE w:val="0"/>
      <w:autoSpaceDN w:val="0"/>
      <w:adjustRightInd w:val="0"/>
      <w:ind w:left="1132" w:hanging="283"/>
      <w:textAlignment w:val="baseline"/>
    </w:pPr>
    <w:rPr>
      <w:szCs w:val="24"/>
      <w:lang w:val="en-AU"/>
    </w:rPr>
  </w:style>
  <w:style w:type="paragraph" w:styleId="List5">
    <w:name w:val="List 5"/>
    <w:basedOn w:val="Normal"/>
    <w:rsid w:val="007A34F7"/>
    <w:pPr>
      <w:suppressLineNumbers/>
      <w:overflowPunct w:val="0"/>
      <w:autoSpaceDE w:val="0"/>
      <w:autoSpaceDN w:val="0"/>
      <w:adjustRightInd w:val="0"/>
      <w:ind w:left="1415" w:hanging="283"/>
      <w:textAlignment w:val="baseline"/>
    </w:pPr>
    <w:rPr>
      <w:szCs w:val="24"/>
      <w:lang w:val="en-AU"/>
    </w:rPr>
  </w:style>
  <w:style w:type="paragraph" w:styleId="ListBullet">
    <w:name w:val="List Bullet"/>
    <w:basedOn w:val="Normal"/>
    <w:autoRedefine/>
    <w:rsid w:val="007A34F7"/>
    <w:pPr>
      <w:suppressLineNumbers/>
      <w:tabs>
        <w:tab w:val="num" w:pos="360"/>
      </w:tabs>
      <w:overflowPunct w:val="0"/>
      <w:autoSpaceDE w:val="0"/>
      <w:autoSpaceDN w:val="0"/>
      <w:adjustRightInd w:val="0"/>
      <w:ind w:left="360" w:hanging="360"/>
      <w:textAlignment w:val="baseline"/>
    </w:pPr>
    <w:rPr>
      <w:szCs w:val="24"/>
      <w:lang w:val="en-AU"/>
    </w:rPr>
  </w:style>
  <w:style w:type="paragraph" w:styleId="ListBullet2">
    <w:name w:val="List Bullet 2"/>
    <w:basedOn w:val="Normal"/>
    <w:autoRedefine/>
    <w:rsid w:val="007A34F7"/>
    <w:pPr>
      <w:suppressLineNumbers/>
      <w:tabs>
        <w:tab w:val="num" w:pos="643"/>
      </w:tabs>
      <w:overflowPunct w:val="0"/>
      <w:autoSpaceDE w:val="0"/>
      <w:autoSpaceDN w:val="0"/>
      <w:adjustRightInd w:val="0"/>
      <w:ind w:left="643" w:hanging="360"/>
      <w:textAlignment w:val="baseline"/>
    </w:pPr>
    <w:rPr>
      <w:szCs w:val="24"/>
      <w:lang w:val="en-AU"/>
    </w:rPr>
  </w:style>
  <w:style w:type="paragraph" w:styleId="ListBullet3">
    <w:name w:val="List Bullet 3"/>
    <w:basedOn w:val="Normal"/>
    <w:autoRedefine/>
    <w:rsid w:val="007A34F7"/>
    <w:pPr>
      <w:suppressLineNumbers/>
      <w:tabs>
        <w:tab w:val="num" w:pos="926"/>
      </w:tabs>
      <w:overflowPunct w:val="0"/>
      <w:autoSpaceDE w:val="0"/>
      <w:autoSpaceDN w:val="0"/>
      <w:adjustRightInd w:val="0"/>
      <w:ind w:left="926" w:hanging="360"/>
      <w:textAlignment w:val="baseline"/>
    </w:pPr>
    <w:rPr>
      <w:szCs w:val="24"/>
      <w:lang w:val="en-AU"/>
    </w:rPr>
  </w:style>
  <w:style w:type="paragraph" w:styleId="ListBullet4">
    <w:name w:val="List Bullet 4"/>
    <w:basedOn w:val="Normal"/>
    <w:autoRedefine/>
    <w:rsid w:val="007A34F7"/>
    <w:pPr>
      <w:suppressLineNumbers/>
      <w:tabs>
        <w:tab w:val="num" w:pos="1209"/>
      </w:tabs>
      <w:overflowPunct w:val="0"/>
      <w:autoSpaceDE w:val="0"/>
      <w:autoSpaceDN w:val="0"/>
      <w:adjustRightInd w:val="0"/>
      <w:ind w:left="1209" w:hanging="360"/>
      <w:textAlignment w:val="baseline"/>
    </w:pPr>
    <w:rPr>
      <w:szCs w:val="24"/>
      <w:lang w:val="en-AU"/>
    </w:rPr>
  </w:style>
  <w:style w:type="paragraph" w:styleId="ListBullet5">
    <w:name w:val="List Bullet 5"/>
    <w:basedOn w:val="Normal"/>
    <w:autoRedefine/>
    <w:rsid w:val="007A34F7"/>
    <w:pPr>
      <w:suppressLineNumbers/>
      <w:tabs>
        <w:tab w:val="num" w:pos="1492"/>
      </w:tabs>
      <w:overflowPunct w:val="0"/>
      <w:autoSpaceDE w:val="0"/>
      <w:autoSpaceDN w:val="0"/>
      <w:adjustRightInd w:val="0"/>
      <w:ind w:left="1492" w:hanging="360"/>
      <w:textAlignment w:val="baseline"/>
    </w:pPr>
    <w:rPr>
      <w:szCs w:val="24"/>
      <w:lang w:val="en-AU"/>
    </w:rPr>
  </w:style>
  <w:style w:type="paragraph" w:styleId="ListContinue">
    <w:name w:val="List Continue"/>
    <w:basedOn w:val="Normal"/>
    <w:rsid w:val="007A34F7"/>
    <w:pPr>
      <w:suppressLineNumbers/>
      <w:overflowPunct w:val="0"/>
      <w:autoSpaceDE w:val="0"/>
      <w:autoSpaceDN w:val="0"/>
      <w:adjustRightInd w:val="0"/>
      <w:ind w:left="283"/>
      <w:textAlignment w:val="baseline"/>
    </w:pPr>
    <w:rPr>
      <w:szCs w:val="24"/>
      <w:lang w:val="en-AU"/>
    </w:rPr>
  </w:style>
  <w:style w:type="paragraph" w:styleId="ListContinue2">
    <w:name w:val="List Continue 2"/>
    <w:basedOn w:val="Normal"/>
    <w:rsid w:val="007A34F7"/>
    <w:pPr>
      <w:suppressLineNumbers/>
      <w:overflowPunct w:val="0"/>
      <w:autoSpaceDE w:val="0"/>
      <w:autoSpaceDN w:val="0"/>
      <w:adjustRightInd w:val="0"/>
      <w:ind w:left="566"/>
      <w:textAlignment w:val="baseline"/>
    </w:pPr>
    <w:rPr>
      <w:szCs w:val="24"/>
      <w:lang w:val="en-AU"/>
    </w:rPr>
  </w:style>
  <w:style w:type="paragraph" w:styleId="ListContinue3">
    <w:name w:val="List Continue 3"/>
    <w:basedOn w:val="Normal"/>
    <w:rsid w:val="007A34F7"/>
    <w:pPr>
      <w:suppressLineNumbers/>
      <w:overflowPunct w:val="0"/>
      <w:autoSpaceDE w:val="0"/>
      <w:autoSpaceDN w:val="0"/>
      <w:adjustRightInd w:val="0"/>
      <w:ind w:left="849"/>
      <w:textAlignment w:val="baseline"/>
    </w:pPr>
    <w:rPr>
      <w:szCs w:val="24"/>
      <w:lang w:val="en-AU"/>
    </w:rPr>
  </w:style>
  <w:style w:type="paragraph" w:styleId="ListContinue4">
    <w:name w:val="List Continue 4"/>
    <w:basedOn w:val="Normal"/>
    <w:rsid w:val="007A34F7"/>
    <w:pPr>
      <w:suppressLineNumbers/>
      <w:overflowPunct w:val="0"/>
      <w:autoSpaceDE w:val="0"/>
      <w:autoSpaceDN w:val="0"/>
      <w:adjustRightInd w:val="0"/>
      <w:ind w:left="1132"/>
      <w:textAlignment w:val="baseline"/>
    </w:pPr>
    <w:rPr>
      <w:szCs w:val="24"/>
      <w:lang w:val="en-AU"/>
    </w:rPr>
  </w:style>
  <w:style w:type="paragraph" w:styleId="ListContinue5">
    <w:name w:val="List Continue 5"/>
    <w:basedOn w:val="Normal"/>
    <w:rsid w:val="007A34F7"/>
    <w:pPr>
      <w:suppressLineNumbers/>
      <w:overflowPunct w:val="0"/>
      <w:autoSpaceDE w:val="0"/>
      <w:autoSpaceDN w:val="0"/>
      <w:adjustRightInd w:val="0"/>
      <w:ind w:left="1415"/>
      <w:textAlignment w:val="baseline"/>
    </w:pPr>
    <w:rPr>
      <w:szCs w:val="24"/>
      <w:lang w:val="en-AU"/>
    </w:rPr>
  </w:style>
  <w:style w:type="paragraph" w:styleId="ListNumber">
    <w:name w:val="List Number"/>
    <w:basedOn w:val="Normal"/>
    <w:rsid w:val="007A34F7"/>
    <w:pPr>
      <w:suppressLineNumbers/>
      <w:tabs>
        <w:tab w:val="num" w:pos="360"/>
      </w:tabs>
      <w:overflowPunct w:val="0"/>
      <w:autoSpaceDE w:val="0"/>
      <w:autoSpaceDN w:val="0"/>
      <w:adjustRightInd w:val="0"/>
      <w:ind w:left="360" w:hanging="360"/>
      <w:textAlignment w:val="baseline"/>
    </w:pPr>
    <w:rPr>
      <w:szCs w:val="24"/>
      <w:lang w:val="en-AU"/>
    </w:rPr>
  </w:style>
  <w:style w:type="paragraph" w:styleId="ListNumber2">
    <w:name w:val="List Number 2"/>
    <w:basedOn w:val="Normal"/>
    <w:rsid w:val="007A34F7"/>
    <w:pPr>
      <w:suppressLineNumbers/>
      <w:tabs>
        <w:tab w:val="num" w:pos="643"/>
      </w:tabs>
      <w:overflowPunct w:val="0"/>
      <w:autoSpaceDE w:val="0"/>
      <w:autoSpaceDN w:val="0"/>
      <w:adjustRightInd w:val="0"/>
      <w:ind w:left="643" w:hanging="360"/>
      <w:textAlignment w:val="baseline"/>
    </w:pPr>
    <w:rPr>
      <w:szCs w:val="24"/>
      <w:lang w:val="en-AU"/>
    </w:rPr>
  </w:style>
  <w:style w:type="paragraph" w:styleId="ListNumber3">
    <w:name w:val="List Number 3"/>
    <w:basedOn w:val="Normal"/>
    <w:rsid w:val="007A34F7"/>
    <w:pPr>
      <w:suppressLineNumbers/>
      <w:tabs>
        <w:tab w:val="num" w:pos="926"/>
      </w:tabs>
      <w:overflowPunct w:val="0"/>
      <w:autoSpaceDE w:val="0"/>
      <w:autoSpaceDN w:val="0"/>
      <w:adjustRightInd w:val="0"/>
      <w:ind w:left="926" w:hanging="360"/>
      <w:textAlignment w:val="baseline"/>
    </w:pPr>
    <w:rPr>
      <w:szCs w:val="24"/>
      <w:lang w:val="en-AU"/>
    </w:rPr>
  </w:style>
  <w:style w:type="paragraph" w:styleId="ListNumber4">
    <w:name w:val="List Number 4"/>
    <w:basedOn w:val="Normal"/>
    <w:rsid w:val="007A34F7"/>
    <w:pPr>
      <w:suppressLineNumbers/>
      <w:tabs>
        <w:tab w:val="num" w:pos="1209"/>
      </w:tabs>
      <w:overflowPunct w:val="0"/>
      <w:autoSpaceDE w:val="0"/>
      <w:autoSpaceDN w:val="0"/>
      <w:adjustRightInd w:val="0"/>
      <w:ind w:left="1209" w:hanging="360"/>
      <w:textAlignment w:val="baseline"/>
    </w:pPr>
    <w:rPr>
      <w:szCs w:val="24"/>
      <w:lang w:val="en-AU"/>
    </w:rPr>
  </w:style>
  <w:style w:type="paragraph" w:styleId="ListNumber5">
    <w:name w:val="List Number 5"/>
    <w:basedOn w:val="Normal"/>
    <w:rsid w:val="007A34F7"/>
    <w:pPr>
      <w:suppressLineNumbers/>
      <w:tabs>
        <w:tab w:val="num" w:pos="1492"/>
      </w:tabs>
      <w:overflowPunct w:val="0"/>
      <w:autoSpaceDE w:val="0"/>
      <w:autoSpaceDN w:val="0"/>
      <w:adjustRightInd w:val="0"/>
      <w:ind w:left="1492" w:hanging="360"/>
      <w:textAlignment w:val="baseline"/>
    </w:pPr>
    <w:rPr>
      <w:szCs w:val="24"/>
      <w:lang w:val="en-AU"/>
    </w:rPr>
  </w:style>
  <w:style w:type="paragraph" w:styleId="MessageHeader">
    <w:name w:val="Message Header"/>
    <w:basedOn w:val="Normal"/>
    <w:link w:val="MessageHeaderChar"/>
    <w:rsid w:val="007A34F7"/>
    <w:pPr>
      <w:suppressLineNumbers/>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textAlignment w:val="baseline"/>
    </w:pPr>
    <w:rPr>
      <w:rFonts w:ascii="Arial" w:hAnsi="Arial" w:cs="Arial"/>
      <w:szCs w:val="24"/>
      <w:lang w:val="en-AU"/>
    </w:rPr>
  </w:style>
  <w:style w:type="character" w:customStyle="1" w:styleId="MessageHeaderChar">
    <w:name w:val="Message Header Char"/>
    <w:basedOn w:val="DefaultParagraphFont"/>
    <w:link w:val="MessageHeader"/>
    <w:locked/>
    <w:rsid w:val="007A34F7"/>
    <w:rPr>
      <w:rFonts w:ascii="Arial" w:hAnsi="Arial" w:cs="Arial"/>
      <w:sz w:val="24"/>
      <w:szCs w:val="24"/>
      <w:shd w:val="pct20" w:color="auto" w:fill="auto"/>
      <w:lang w:val="en-AU"/>
    </w:rPr>
  </w:style>
  <w:style w:type="paragraph" w:customStyle="1" w:styleId="MyStyle1">
    <w:name w:val="MyStyle 1"/>
    <w:basedOn w:val="Normal"/>
    <w:next w:val="Normal"/>
    <w:rsid w:val="007A34F7"/>
    <w:pPr>
      <w:numPr>
        <w:numId w:val="1"/>
      </w:numPr>
      <w:suppressLineNumbers/>
      <w:overflowPunct w:val="0"/>
      <w:autoSpaceDE w:val="0"/>
      <w:autoSpaceDN w:val="0"/>
      <w:adjustRightInd w:val="0"/>
      <w:textAlignment w:val="baseline"/>
    </w:pPr>
    <w:rPr>
      <w:szCs w:val="24"/>
      <w:lang w:val="en-AU"/>
    </w:rPr>
  </w:style>
  <w:style w:type="paragraph" w:styleId="NormalWeb">
    <w:name w:val="Normal (Web)"/>
    <w:basedOn w:val="Normal"/>
    <w:rsid w:val="007A34F7"/>
    <w:pPr>
      <w:suppressLineNumbers/>
      <w:overflowPunct w:val="0"/>
      <w:autoSpaceDE w:val="0"/>
      <w:autoSpaceDN w:val="0"/>
      <w:adjustRightInd w:val="0"/>
      <w:textAlignment w:val="baseline"/>
    </w:pPr>
    <w:rPr>
      <w:szCs w:val="24"/>
      <w:lang w:val="en-AU"/>
    </w:rPr>
  </w:style>
  <w:style w:type="paragraph" w:styleId="NormalIndent">
    <w:name w:val="Normal Indent"/>
    <w:basedOn w:val="Normal"/>
    <w:rsid w:val="007A34F7"/>
    <w:pPr>
      <w:suppressLineNumbers/>
      <w:overflowPunct w:val="0"/>
      <w:autoSpaceDE w:val="0"/>
      <w:autoSpaceDN w:val="0"/>
      <w:adjustRightInd w:val="0"/>
      <w:ind w:left="720"/>
      <w:textAlignment w:val="baseline"/>
    </w:pPr>
    <w:rPr>
      <w:szCs w:val="24"/>
      <w:lang w:val="en-AU"/>
    </w:rPr>
  </w:style>
  <w:style w:type="paragraph" w:styleId="NoteHeading">
    <w:name w:val="Note Heading"/>
    <w:basedOn w:val="Normal"/>
    <w:next w:val="Normal"/>
    <w:link w:val="NoteHeadingChar"/>
    <w:rsid w:val="007A34F7"/>
    <w:pPr>
      <w:suppressLineNumbers/>
      <w:overflowPunct w:val="0"/>
      <w:autoSpaceDE w:val="0"/>
      <w:autoSpaceDN w:val="0"/>
      <w:adjustRightInd w:val="0"/>
      <w:textAlignment w:val="baseline"/>
    </w:pPr>
    <w:rPr>
      <w:szCs w:val="24"/>
      <w:lang w:val="en-AU"/>
    </w:rPr>
  </w:style>
  <w:style w:type="character" w:customStyle="1" w:styleId="NoteHeadingChar">
    <w:name w:val="Note Heading Char"/>
    <w:basedOn w:val="DefaultParagraphFont"/>
    <w:link w:val="NoteHeading"/>
    <w:locked/>
    <w:rsid w:val="007A34F7"/>
    <w:rPr>
      <w:rFonts w:cs="Times New Roman"/>
      <w:sz w:val="24"/>
      <w:szCs w:val="24"/>
      <w:lang w:val="en-AU"/>
    </w:rPr>
  </w:style>
  <w:style w:type="paragraph" w:styleId="Salutation">
    <w:name w:val="Salutation"/>
    <w:basedOn w:val="Normal"/>
    <w:next w:val="Normal"/>
    <w:link w:val="SalutationChar"/>
    <w:rsid w:val="007A34F7"/>
    <w:pPr>
      <w:suppressLineNumbers/>
      <w:overflowPunct w:val="0"/>
      <w:autoSpaceDE w:val="0"/>
      <w:autoSpaceDN w:val="0"/>
      <w:adjustRightInd w:val="0"/>
      <w:textAlignment w:val="baseline"/>
    </w:pPr>
    <w:rPr>
      <w:szCs w:val="24"/>
      <w:lang w:val="en-AU"/>
    </w:rPr>
  </w:style>
  <w:style w:type="character" w:customStyle="1" w:styleId="SalutationChar">
    <w:name w:val="Salutation Char"/>
    <w:basedOn w:val="DefaultParagraphFont"/>
    <w:link w:val="Salutation"/>
    <w:locked/>
    <w:rsid w:val="007A34F7"/>
    <w:rPr>
      <w:rFonts w:cs="Times New Roman"/>
      <w:sz w:val="24"/>
      <w:szCs w:val="24"/>
      <w:lang w:val="en-AU"/>
    </w:rPr>
  </w:style>
  <w:style w:type="paragraph" w:customStyle="1" w:styleId="AmndSectionEg">
    <w:name w:val="Amnd Section Eg"/>
    <w:next w:val="Normal"/>
    <w:rsid w:val="007A34F7"/>
    <w:pPr>
      <w:spacing w:before="120" w:after="120"/>
      <w:ind w:left="1871"/>
      <w:jc w:val="center"/>
    </w:pPr>
    <w:rPr>
      <w:lang w:val="en-AU" w:eastAsia="en-US"/>
    </w:rPr>
  </w:style>
  <w:style w:type="paragraph" w:customStyle="1" w:styleId="AmndSub-sectionEg">
    <w:name w:val="Amnd Sub-section Eg"/>
    <w:next w:val="Normal"/>
    <w:rsid w:val="007A34F7"/>
    <w:pPr>
      <w:spacing w:before="120" w:after="120"/>
      <w:ind w:left="2381"/>
      <w:jc w:val="center"/>
    </w:pPr>
    <w:rPr>
      <w:lang w:val="en-AU" w:eastAsia="en-US"/>
    </w:rPr>
  </w:style>
  <w:style w:type="paragraph" w:customStyle="1" w:styleId="DraftParaEg">
    <w:name w:val="Draft Para Eg"/>
    <w:next w:val="Normal"/>
    <w:rsid w:val="007A34F7"/>
    <w:pPr>
      <w:spacing w:before="120" w:after="120"/>
      <w:ind w:left="1871"/>
      <w:jc w:val="center"/>
    </w:pPr>
    <w:rPr>
      <w:lang w:val="en-AU" w:eastAsia="en-US"/>
    </w:rPr>
  </w:style>
  <w:style w:type="paragraph" w:customStyle="1" w:styleId="DraftSectionEg">
    <w:name w:val="Draft Section Eg"/>
    <w:next w:val="Normal"/>
    <w:rsid w:val="007A34F7"/>
    <w:pPr>
      <w:spacing w:before="120" w:after="120"/>
      <w:ind w:left="851"/>
      <w:jc w:val="center"/>
    </w:pPr>
    <w:rPr>
      <w:lang w:val="en-AU" w:eastAsia="en-US"/>
    </w:rPr>
  </w:style>
  <w:style w:type="paragraph" w:customStyle="1" w:styleId="DraftSub-sectionEg">
    <w:name w:val="Draft Sub-section Eg"/>
    <w:next w:val="Normal"/>
    <w:rsid w:val="007A34F7"/>
    <w:pPr>
      <w:spacing w:before="120" w:after="120"/>
      <w:ind w:left="1361"/>
      <w:jc w:val="center"/>
    </w:pPr>
    <w:rPr>
      <w:lang w:val="en-AU" w:eastAsia="en-US"/>
    </w:rPr>
  </w:style>
  <w:style w:type="paragraph" w:customStyle="1" w:styleId="SchSectionEg">
    <w:name w:val="Sch Section Eg"/>
    <w:next w:val="Normal"/>
    <w:rsid w:val="007A34F7"/>
    <w:pPr>
      <w:spacing w:before="120" w:after="120"/>
      <w:ind w:left="851"/>
      <w:jc w:val="center"/>
    </w:pPr>
    <w:rPr>
      <w:lang w:val="en-AU" w:eastAsia="en-US"/>
    </w:rPr>
  </w:style>
  <w:style w:type="paragraph" w:customStyle="1" w:styleId="SchSub-sectionEg">
    <w:name w:val="Sch Sub-section Eg"/>
    <w:next w:val="Normal"/>
    <w:rsid w:val="007A34F7"/>
    <w:pPr>
      <w:spacing w:before="120" w:after="120"/>
      <w:ind w:left="1361"/>
      <w:jc w:val="center"/>
    </w:pPr>
    <w:rPr>
      <w:lang w:val="en-AU" w:eastAsia="en-US"/>
    </w:rPr>
  </w:style>
  <w:style w:type="paragraph" w:customStyle="1" w:styleId="AmndParaNote">
    <w:name w:val="Amnd Para Note"/>
    <w:next w:val="Normal"/>
    <w:rsid w:val="007A34F7"/>
    <w:pPr>
      <w:spacing w:before="120" w:after="120"/>
      <w:jc w:val="center"/>
    </w:pPr>
    <w:rPr>
      <w:lang w:val="en-AU" w:eastAsia="en-US"/>
    </w:rPr>
  </w:style>
  <w:style w:type="paragraph" w:customStyle="1" w:styleId="AmndSectionNote">
    <w:name w:val="Amnd Section Note"/>
    <w:next w:val="Normal"/>
    <w:rsid w:val="007A34F7"/>
    <w:pPr>
      <w:spacing w:before="120" w:after="120"/>
      <w:jc w:val="center"/>
    </w:pPr>
    <w:rPr>
      <w:lang w:val="en-AU" w:eastAsia="en-US"/>
    </w:rPr>
  </w:style>
  <w:style w:type="paragraph" w:customStyle="1" w:styleId="AmndSub-paraNote">
    <w:name w:val="Amnd Sub-para Note"/>
    <w:next w:val="Normal"/>
    <w:rsid w:val="007A34F7"/>
    <w:pPr>
      <w:spacing w:before="120" w:after="120"/>
      <w:jc w:val="center"/>
    </w:pPr>
    <w:rPr>
      <w:lang w:val="en-AU" w:eastAsia="en-US"/>
    </w:rPr>
  </w:style>
  <w:style w:type="paragraph" w:customStyle="1" w:styleId="AmndSub-sectionNote">
    <w:name w:val="Amnd Sub-section Note"/>
    <w:next w:val="Normal"/>
    <w:rsid w:val="007A34F7"/>
    <w:pPr>
      <w:spacing w:before="120" w:after="120"/>
      <w:jc w:val="center"/>
    </w:pPr>
    <w:rPr>
      <w:lang w:val="en-AU" w:eastAsia="en-US"/>
    </w:rPr>
  </w:style>
  <w:style w:type="paragraph" w:customStyle="1" w:styleId="DraftParaNote">
    <w:name w:val="Draft Para Note"/>
    <w:next w:val="Normal"/>
    <w:rsid w:val="007A34F7"/>
    <w:pPr>
      <w:spacing w:before="120" w:after="120"/>
      <w:jc w:val="center"/>
    </w:pPr>
    <w:rPr>
      <w:lang w:val="en-AU" w:eastAsia="en-US"/>
    </w:rPr>
  </w:style>
  <w:style w:type="paragraph" w:customStyle="1" w:styleId="SchParaNote">
    <w:name w:val="Sch Para Note"/>
    <w:next w:val="Normal"/>
    <w:rsid w:val="007A34F7"/>
    <w:pPr>
      <w:spacing w:before="120" w:after="120"/>
      <w:jc w:val="center"/>
    </w:pPr>
    <w:rPr>
      <w:lang w:val="en-AU" w:eastAsia="en-US"/>
    </w:rPr>
  </w:style>
  <w:style w:type="paragraph" w:customStyle="1" w:styleId="SchSectionNote">
    <w:name w:val="Sch Section Note"/>
    <w:next w:val="Normal"/>
    <w:rsid w:val="007A34F7"/>
    <w:pPr>
      <w:spacing w:before="120" w:after="120"/>
      <w:jc w:val="center"/>
    </w:pPr>
    <w:rPr>
      <w:lang w:val="en-AU" w:eastAsia="en-US"/>
    </w:rPr>
  </w:style>
  <w:style w:type="paragraph" w:customStyle="1" w:styleId="SchSub-sectionNote">
    <w:name w:val="Sch Sub-section Note"/>
    <w:next w:val="Normal"/>
    <w:rsid w:val="007A34F7"/>
    <w:pPr>
      <w:spacing w:before="120" w:after="120"/>
      <w:jc w:val="center"/>
    </w:pPr>
    <w:rPr>
      <w:lang w:val="en-AU" w:eastAsia="en-US"/>
    </w:rPr>
  </w:style>
  <w:style w:type="paragraph" w:customStyle="1" w:styleId="AmendHeading1s">
    <w:name w:val="Amend. Heading 1s"/>
    <w:basedOn w:val="Normal"/>
    <w:next w:val="Normal"/>
    <w:rsid w:val="007A34F7"/>
    <w:pPr>
      <w:tabs>
        <w:tab w:val="right" w:pos="1701"/>
      </w:tabs>
      <w:overflowPunct w:val="0"/>
      <w:autoSpaceDE w:val="0"/>
      <w:autoSpaceDN w:val="0"/>
      <w:adjustRightInd w:val="0"/>
      <w:ind w:left="1871" w:hanging="1871"/>
      <w:textAlignment w:val="baseline"/>
      <w:outlineLvl w:val="5"/>
    </w:pPr>
    <w:rPr>
      <w:b/>
      <w:bCs/>
      <w:szCs w:val="24"/>
      <w:lang w:val="en-AU"/>
    </w:rPr>
  </w:style>
  <w:style w:type="paragraph" w:customStyle="1" w:styleId="AmndSparaEg">
    <w:name w:val="Amnd Spara Eg"/>
    <w:next w:val="Normal"/>
    <w:rsid w:val="007A34F7"/>
    <w:pPr>
      <w:spacing w:before="120" w:after="120"/>
      <w:ind w:left="2891"/>
      <w:jc w:val="center"/>
    </w:pPr>
    <w:rPr>
      <w:lang w:val="en-AU" w:eastAsia="en-US"/>
    </w:rPr>
  </w:style>
  <w:style w:type="paragraph" w:customStyle="1" w:styleId="AmndSubparaNote">
    <w:name w:val="Amnd Subpara Note"/>
    <w:basedOn w:val="Normal"/>
    <w:rsid w:val="007A34F7"/>
    <w:pPr>
      <w:suppressLineNumbers/>
      <w:overflowPunct w:val="0"/>
      <w:autoSpaceDE w:val="0"/>
      <w:autoSpaceDN w:val="0"/>
      <w:adjustRightInd w:val="0"/>
      <w:textAlignment w:val="baseline"/>
    </w:pPr>
    <w:rPr>
      <w:szCs w:val="24"/>
      <w:lang w:val="en-AU"/>
    </w:rPr>
  </w:style>
  <w:style w:type="paragraph" w:customStyle="1" w:styleId="Normal-Draft">
    <w:name w:val="Normal - Draft"/>
    <w:rsid w:val="007A34F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overflowPunct w:val="0"/>
      <w:autoSpaceDE w:val="0"/>
      <w:autoSpaceDN w:val="0"/>
      <w:adjustRightInd w:val="0"/>
      <w:spacing w:before="120" w:after="120"/>
      <w:jc w:val="center"/>
      <w:textAlignment w:val="baseline"/>
    </w:pPr>
    <w:rPr>
      <w:sz w:val="24"/>
      <w:szCs w:val="24"/>
      <w:lang w:val="en-AU" w:eastAsia="en-US"/>
    </w:rPr>
  </w:style>
  <w:style w:type="paragraph" w:customStyle="1" w:styleId="Normal-Schedule">
    <w:name w:val="Normal - Schedule"/>
    <w:rsid w:val="007A34F7"/>
    <w:pPr>
      <w:tabs>
        <w:tab w:val="left" w:pos="454"/>
        <w:tab w:val="left" w:pos="907"/>
        <w:tab w:val="left" w:pos="1361"/>
        <w:tab w:val="left" w:pos="1814"/>
        <w:tab w:val="left" w:pos="2722"/>
      </w:tabs>
      <w:overflowPunct w:val="0"/>
      <w:autoSpaceDE w:val="0"/>
      <w:autoSpaceDN w:val="0"/>
      <w:adjustRightInd w:val="0"/>
      <w:spacing w:before="120" w:after="120"/>
      <w:jc w:val="center"/>
      <w:textAlignment w:val="baseline"/>
    </w:pPr>
    <w:rPr>
      <w:lang w:val="en-AU" w:eastAsia="en-US"/>
    </w:rPr>
  </w:style>
  <w:style w:type="paragraph" w:customStyle="1" w:styleId="ScheduleHeading1">
    <w:name w:val="Schedule Heading 1"/>
    <w:basedOn w:val="Normal"/>
    <w:next w:val="Normal"/>
    <w:rsid w:val="007A34F7"/>
    <w:pPr>
      <w:overflowPunct w:val="0"/>
      <w:autoSpaceDE w:val="0"/>
      <w:autoSpaceDN w:val="0"/>
      <w:adjustRightInd w:val="0"/>
      <w:textAlignment w:val="baseline"/>
    </w:pPr>
    <w:rPr>
      <w:b/>
      <w:bCs/>
      <w:szCs w:val="24"/>
      <w:lang w:val="en-AU"/>
    </w:rPr>
  </w:style>
  <w:style w:type="paragraph" w:customStyle="1" w:styleId="ShoulderHeading">
    <w:name w:val="Shoulder Heading"/>
    <w:basedOn w:val="ShoulderReference"/>
    <w:next w:val="Normal"/>
    <w:rsid w:val="007A34F7"/>
    <w:pPr>
      <w:framePr w:hSpace="181" w:vSpace="181" w:wrap="auto" w:y="2212"/>
      <w:pBdr>
        <w:top w:val="single" w:sz="6" w:space="1" w:color="FFFFFF"/>
        <w:left w:val="single" w:sz="6" w:space="1" w:color="FFFFFF"/>
        <w:bottom w:val="single" w:sz="6" w:space="1" w:color="FFFFFF"/>
        <w:right w:val="single" w:sz="6" w:space="1" w:color="FFFFFF"/>
      </w:pBdr>
    </w:pPr>
  </w:style>
  <w:style w:type="paragraph" w:customStyle="1" w:styleId="heading20">
    <w:name w:val="heading2"/>
    <w:rsid w:val="007A34F7"/>
    <w:pPr>
      <w:keepNext/>
      <w:suppressAutoHyphens/>
      <w:autoSpaceDE w:val="0"/>
      <w:autoSpaceDN w:val="0"/>
      <w:adjustRightInd w:val="0"/>
      <w:spacing w:before="60" w:after="120" w:line="180" w:lineRule="atLeast"/>
      <w:ind w:left="1120"/>
      <w:jc w:val="center"/>
    </w:pPr>
    <w:rPr>
      <w:rFonts w:ascii="Arial" w:hAnsi="Arial" w:cs="Arial"/>
      <w:b/>
      <w:bCs/>
      <w:color w:val="000000"/>
      <w:w w:val="0"/>
      <w:sz w:val="18"/>
      <w:szCs w:val="18"/>
      <w:lang w:val="en-GB" w:eastAsia="en-US"/>
    </w:rPr>
  </w:style>
  <w:style w:type="paragraph" w:customStyle="1" w:styleId="txt1">
    <w:name w:val="txt1"/>
    <w:rsid w:val="007A34F7"/>
    <w:pPr>
      <w:tabs>
        <w:tab w:val="right" w:leader="dot" w:pos="8500"/>
      </w:tabs>
      <w:suppressAutoHyphens/>
      <w:autoSpaceDE w:val="0"/>
      <w:autoSpaceDN w:val="0"/>
      <w:adjustRightInd w:val="0"/>
      <w:spacing w:before="60" w:after="120" w:line="180" w:lineRule="atLeast"/>
      <w:ind w:left="1120"/>
      <w:jc w:val="both"/>
    </w:pPr>
    <w:rPr>
      <w:rFonts w:ascii="Arial" w:hAnsi="Arial" w:cs="Arial"/>
      <w:color w:val="000000"/>
      <w:w w:val="0"/>
      <w:sz w:val="18"/>
      <w:szCs w:val="18"/>
      <w:lang w:val="en-GB" w:eastAsia="en-US"/>
    </w:rPr>
  </w:style>
  <w:style w:type="paragraph" w:customStyle="1" w:styleId="txt3">
    <w:name w:val="txt3"/>
    <w:rsid w:val="007A34F7"/>
    <w:pPr>
      <w:tabs>
        <w:tab w:val="right" w:leader="dot" w:pos="8500"/>
      </w:tabs>
      <w:suppressAutoHyphens/>
      <w:autoSpaceDE w:val="0"/>
      <w:autoSpaceDN w:val="0"/>
      <w:adjustRightInd w:val="0"/>
      <w:spacing w:before="120" w:after="120" w:line="180" w:lineRule="atLeast"/>
      <w:ind w:left="2820"/>
      <w:jc w:val="both"/>
    </w:pPr>
    <w:rPr>
      <w:rFonts w:ascii="Arial" w:hAnsi="Arial" w:cs="Arial"/>
      <w:color w:val="000000"/>
      <w:w w:val="0"/>
      <w:sz w:val="18"/>
      <w:szCs w:val="18"/>
      <w:lang w:val="en-GB" w:eastAsia="en-US"/>
    </w:rPr>
  </w:style>
  <w:style w:type="paragraph" w:customStyle="1" w:styleId="txt2">
    <w:name w:val="txt2"/>
    <w:rsid w:val="007A34F7"/>
    <w:pPr>
      <w:tabs>
        <w:tab w:val="right" w:leader="dot" w:pos="8500"/>
      </w:tabs>
      <w:suppressAutoHyphens/>
      <w:autoSpaceDE w:val="0"/>
      <w:autoSpaceDN w:val="0"/>
      <w:adjustRightInd w:val="0"/>
      <w:spacing w:before="120" w:after="120" w:line="220" w:lineRule="atLeast"/>
      <w:ind w:left="2260"/>
      <w:jc w:val="both"/>
    </w:pPr>
    <w:rPr>
      <w:color w:val="000000"/>
      <w:w w:val="0"/>
      <w:sz w:val="22"/>
      <w:szCs w:val="22"/>
      <w:lang w:val="en-GB" w:eastAsia="en-US"/>
    </w:rPr>
  </w:style>
  <w:style w:type="paragraph" w:customStyle="1" w:styleId="txt5">
    <w:name w:val="txt5"/>
    <w:rsid w:val="007A34F7"/>
    <w:pPr>
      <w:tabs>
        <w:tab w:val="right" w:leader="dot" w:pos="8500"/>
      </w:tabs>
      <w:suppressAutoHyphens/>
      <w:autoSpaceDE w:val="0"/>
      <w:autoSpaceDN w:val="0"/>
      <w:adjustRightInd w:val="0"/>
      <w:spacing w:before="80" w:after="120" w:line="220" w:lineRule="atLeast"/>
      <w:ind w:left="2820"/>
      <w:jc w:val="both"/>
    </w:pPr>
    <w:rPr>
      <w:color w:val="000000"/>
      <w:w w:val="0"/>
      <w:sz w:val="22"/>
      <w:szCs w:val="22"/>
      <w:lang w:val="en-GB" w:eastAsia="en-US"/>
    </w:rPr>
  </w:style>
  <w:style w:type="paragraph" w:customStyle="1" w:styleId="txt4">
    <w:name w:val="txt4"/>
    <w:rsid w:val="007A34F7"/>
    <w:pPr>
      <w:tabs>
        <w:tab w:val="right" w:leader="dot" w:pos="8500"/>
      </w:tabs>
      <w:suppressAutoHyphens/>
      <w:autoSpaceDE w:val="0"/>
      <w:autoSpaceDN w:val="0"/>
      <w:adjustRightInd w:val="0"/>
      <w:spacing w:before="60" w:after="120" w:line="180" w:lineRule="atLeast"/>
      <w:ind w:left="2260"/>
      <w:jc w:val="both"/>
    </w:pPr>
    <w:rPr>
      <w:rFonts w:ascii="Arial" w:hAnsi="Arial" w:cs="Arial"/>
      <w:color w:val="000000"/>
      <w:w w:val="0"/>
      <w:sz w:val="18"/>
      <w:szCs w:val="18"/>
      <w:lang w:val="en-GB" w:eastAsia="en-US"/>
    </w:rPr>
  </w:style>
  <w:style w:type="paragraph" w:customStyle="1" w:styleId="txt6">
    <w:name w:val="txt6"/>
    <w:rsid w:val="007A34F7"/>
    <w:pPr>
      <w:tabs>
        <w:tab w:val="right" w:leader="dot" w:pos="8500"/>
      </w:tabs>
      <w:suppressAutoHyphens/>
      <w:autoSpaceDE w:val="0"/>
      <w:autoSpaceDN w:val="0"/>
      <w:adjustRightInd w:val="0"/>
      <w:spacing w:before="60" w:after="120" w:line="220" w:lineRule="atLeast"/>
      <w:ind w:left="2260"/>
      <w:jc w:val="both"/>
    </w:pPr>
    <w:rPr>
      <w:color w:val="000000"/>
      <w:w w:val="0"/>
      <w:sz w:val="22"/>
      <w:szCs w:val="22"/>
      <w:lang w:val="en-GB" w:eastAsia="en-US"/>
    </w:rPr>
  </w:style>
  <w:style w:type="paragraph" w:customStyle="1" w:styleId="txt7">
    <w:name w:val="txt7"/>
    <w:rsid w:val="007A34F7"/>
    <w:pPr>
      <w:tabs>
        <w:tab w:val="right" w:leader="dot" w:pos="8500"/>
      </w:tabs>
      <w:suppressAutoHyphens/>
      <w:autoSpaceDE w:val="0"/>
      <w:autoSpaceDN w:val="0"/>
      <w:adjustRightInd w:val="0"/>
      <w:spacing w:before="80" w:after="120" w:line="220" w:lineRule="atLeast"/>
      <w:ind w:left="2260"/>
      <w:jc w:val="both"/>
    </w:pPr>
    <w:rPr>
      <w:color w:val="000000"/>
      <w:w w:val="0"/>
      <w:sz w:val="22"/>
      <w:szCs w:val="22"/>
      <w:lang w:val="en-GB" w:eastAsia="en-US"/>
    </w:rPr>
  </w:style>
  <w:style w:type="paragraph" w:customStyle="1" w:styleId="txt8">
    <w:name w:val="txt8"/>
    <w:rsid w:val="007A34F7"/>
    <w:pPr>
      <w:tabs>
        <w:tab w:val="right" w:leader="dot" w:pos="8500"/>
      </w:tabs>
      <w:suppressAutoHyphens/>
      <w:autoSpaceDE w:val="0"/>
      <w:autoSpaceDN w:val="0"/>
      <w:adjustRightInd w:val="0"/>
      <w:spacing w:before="60" w:after="120" w:line="220" w:lineRule="atLeast"/>
      <w:ind w:left="3400"/>
      <w:jc w:val="both"/>
    </w:pPr>
    <w:rPr>
      <w:color w:val="000000"/>
      <w:w w:val="0"/>
      <w:sz w:val="22"/>
      <w:szCs w:val="22"/>
      <w:lang w:val="en-GB" w:eastAsia="en-US"/>
    </w:rPr>
  </w:style>
  <w:style w:type="character" w:customStyle="1" w:styleId="b">
    <w:name w:val="b"/>
    <w:rsid w:val="007A34F7"/>
    <w:rPr>
      <w:b/>
    </w:rPr>
  </w:style>
  <w:style w:type="paragraph" w:customStyle="1" w:styleId="heading60">
    <w:name w:val="heading6"/>
    <w:rsid w:val="007A34F7"/>
    <w:pPr>
      <w:keepNext/>
      <w:suppressAutoHyphens/>
      <w:autoSpaceDE w:val="0"/>
      <w:autoSpaceDN w:val="0"/>
      <w:adjustRightInd w:val="0"/>
      <w:spacing w:before="60" w:after="120" w:line="180" w:lineRule="atLeast"/>
      <w:ind w:left="2260"/>
      <w:jc w:val="center"/>
    </w:pPr>
    <w:rPr>
      <w:rFonts w:ascii="Arial" w:hAnsi="Arial" w:cs="Arial"/>
      <w:b/>
      <w:bCs/>
      <w:color w:val="000000"/>
      <w:w w:val="0"/>
      <w:sz w:val="18"/>
      <w:szCs w:val="18"/>
      <w:lang w:val="en-GB" w:eastAsia="en-US"/>
    </w:rPr>
  </w:style>
  <w:style w:type="paragraph" w:customStyle="1" w:styleId="heading10">
    <w:name w:val="heading1"/>
    <w:rsid w:val="007A34F7"/>
    <w:pPr>
      <w:keepNext/>
      <w:suppressAutoHyphens/>
      <w:autoSpaceDE w:val="0"/>
      <w:autoSpaceDN w:val="0"/>
      <w:adjustRightInd w:val="0"/>
      <w:spacing w:before="60" w:after="120" w:line="180" w:lineRule="atLeast"/>
      <w:ind w:left="1120"/>
      <w:jc w:val="center"/>
    </w:pPr>
    <w:rPr>
      <w:rFonts w:ascii="Arial" w:hAnsi="Arial" w:cs="Arial"/>
      <w:b/>
      <w:bCs/>
      <w:color w:val="000000"/>
      <w:w w:val="0"/>
      <w:sz w:val="18"/>
      <w:szCs w:val="18"/>
      <w:lang w:val="en-GB" w:eastAsia="en-US"/>
    </w:rPr>
  </w:style>
  <w:style w:type="paragraph" w:customStyle="1" w:styleId="heading40">
    <w:name w:val="heading4"/>
    <w:rsid w:val="007A34F7"/>
    <w:pPr>
      <w:keepNext/>
      <w:suppressAutoHyphens/>
      <w:autoSpaceDE w:val="0"/>
      <w:autoSpaceDN w:val="0"/>
      <w:adjustRightInd w:val="0"/>
      <w:spacing w:before="280" w:after="120" w:line="280" w:lineRule="atLeast"/>
      <w:ind w:left="2260"/>
      <w:jc w:val="center"/>
    </w:pPr>
    <w:rPr>
      <w:rFonts w:ascii="Arial" w:hAnsi="Arial" w:cs="Arial"/>
      <w:b/>
      <w:bCs/>
      <w:color w:val="000000"/>
      <w:w w:val="0"/>
      <w:sz w:val="28"/>
      <w:szCs w:val="28"/>
      <w:lang w:val="en-GB" w:eastAsia="en-US"/>
    </w:rPr>
  </w:style>
  <w:style w:type="paragraph" w:customStyle="1" w:styleId="graphicblock">
    <w:name w:val="graphicblock"/>
    <w:rsid w:val="007A34F7"/>
    <w:pPr>
      <w:suppressAutoHyphens/>
      <w:autoSpaceDE w:val="0"/>
      <w:autoSpaceDN w:val="0"/>
      <w:adjustRightInd w:val="0"/>
      <w:spacing w:before="120" w:after="120" w:line="180" w:lineRule="atLeast"/>
      <w:ind w:left="1120"/>
      <w:jc w:val="center"/>
    </w:pPr>
    <w:rPr>
      <w:rFonts w:ascii="Arial" w:hAnsi="Arial" w:cs="Arial"/>
      <w:color w:val="000000"/>
      <w:w w:val="0"/>
      <w:sz w:val="18"/>
      <w:szCs w:val="18"/>
      <w:lang w:val="en-GB" w:eastAsia="en-US"/>
    </w:rPr>
  </w:style>
  <w:style w:type="paragraph" w:customStyle="1" w:styleId="txt9">
    <w:name w:val="txt9"/>
    <w:rsid w:val="007A34F7"/>
    <w:pPr>
      <w:tabs>
        <w:tab w:val="right" w:leader="dot" w:pos="8500"/>
      </w:tabs>
      <w:suppressAutoHyphens/>
      <w:autoSpaceDE w:val="0"/>
      <w:autoSpaceDN w:val="0"/>
      <w:adjustRightInd w:val="0"/>
      <w:spacing w:before="80" w:after="120" w:line="180" w:lineRule="atLeast"/>
      <w:ind w:left="2820"/>
      <w:jc w:val="both"/>
    </w:pPr>
    <w:rPr>
      <w:rFonts w:ascii="Arial" w:hAnsi="Arial" w:cs="Arial"/>
      <w:color w:val="000000"/>
      <w:w w:val="0"/>
      <w:sz w:val="18"/>
      <w:szCs w:val="18"/>
      <w:lang w:val="en-GB" w:eastAsia="en-US"/>
    </w:rPr>
  </w:style>
  <w:style w:type="paragraph" w:customStyle="1" w:styleId="txt10">
    <w:name w:val="txt10"/>
    <w:rsid w:val="007A34F7"/>
    <w:pPr>
      <w:tabs>
        <w:tab w:val="right" w:leader="dot" w:pos="8500"/>
      </w:tabs>
      <w:suppressAutoHyphens/>
      <w:autoSpaceDE w:val="0"/>
      <w:autoSpaceDN w:val="0"/>
      <w:adjustRightInd w:val="0"/>
      <w:spacing w:before="60" w:after="120" w:line="180" w:lineRule="atLeast"/>
      <w:ind w:left="3400"/>
      <w:jc w:val="both"/>
    </w:pPr>
    <w:rPr>
      <w:rFonts w:ascii="Arial" w:hAnsi="Arial" w:cs="Arial"/>
      <w:color w:val="000000"/>
      <w:w w:val="0"/>
      <w:sz w:val="18"/>
      <w:szCs w:val="18"/>
      <w:lang w:val="en-GB" w:eastAsia="en-US"/>
    </w:rPr>
  </w:style>
  <w:style w:type="paragraph" w:customStyle="1" w:styleId="heading50">
    <w:name w:val="heading5"/>
    <w:rsid w:val="007A34F7"/>
    <w:pPr>
      <w:keepNext/>
      <w:suppressAutoHyphens/>
      <w:autoSpaceDE w:val="0"/>
      <w:autoSpaceDN w:val="0"/>
      <w:adjustRightInd w:val="0"/>
      <w:spacing w:before="200" w:after="120" w:line="200" w:lineRule="atLeast"/>
      <w:ind w:left="1700"/>
      <w:jc w:val="center"/>
    </w:pPr>
    <w:rPr>
      <w:rFonts w:ascii="Arial" w:hAnsi="Arial" w:cs="Arial"/>
      <w:b/>
      <w:bCs/>
      <w:color w:val="000000"/>
      <w:w w:val="0"/>
      <w:lang w:val="en-GB" w:eastAsia="en-US"/>
    </w:rPr>
  </w:style>
  <w:style w:type="paragraph" w:customStyle="1" w:styleId="txt11">
    <w:name w:val="txt11"/>
    <w:rsid w:val="007A34F7"/>
    <w:pPr>
      <w:tabs>
        <w:tab w:val="right" w:leader="dot" w:pos="8500"/>
      </w:tabs>
      <w:suppressAutoHyphens/>
      <w:autoSpaceDE w:val="0"/>
      <w:autoSpaceDN w:val="0"/>
      <w:adjustRightInd w:val="0"/>
      <w:spacing w:before="120" w:after="120" w:line="180" w:lineRule="atLeast"/>
      <w:ind w:left="2260"/>
      <w:jc w:val="both"/>
    </w:pPr>
    <w:rPr>
      <w:rFonts w:ascii="Arial" w:hAnsi="Arial" w:cs="Arial"/>
      <w:color w:val="000000"/>
      <w:w w:val="0"/>
      <w:sz w:val="18"/>
      <w:szCs w:val="18"/>
      <w:lang w:val="en-GB" w:eastAsia="en-US"/>
    </w:rPr>
  </w:style>
  <w:style w:type="paragraph" w:customStyle="1" w:styleId="txt12">
    <w:name w:val="txt12"/>
    <w:rsid w:val="007A34F7"/>
    <w:pPr>
      <w:tabs>
        <w:tab w:val="right" w:leader="dot" w:pos="8500"/>
      </w:tabs>
      <w:suppressAutoHyphens/>
      <w:autoSpaceDE w:val="0"/>
      <w:autoSpaceDN w:val="0"/>
      <w:adjustRightInd w:val="0"/>
      <w:spacing w:before="60" w:after="120" w:line="220" w:lineRule="atLeast"/>
      <w:ind w:left="2260"/>
      <w:jc w:val="both"/>
    </w:pPr>
    <w:rPr>
      <w:color w:val="000000"/>
      <w:w w:val="0"/>
      <w:sz w:val="22"/>
      <w:szCs w:val="22"/>
      <w:lang w:val="en-GB" w:eastAsia="en-US"/>
    </w:rPr>
  </w:style>
  <w:style w:type="paragraph" w:customStyle="1" w:styleId="txt13">
    <w:name w:val="txt13"/>
    <w:rsid w:val="007A34F7"/>
    <w:pPr>
      <w:tabs>
        <w:tab w:val="right" w:leader="dot" w:pos="8500"/>
      </w:tabs>
      <w:suppressAutoHyphens/>
      <w:autoSpaceDE w:val="0"/>
      <w:autoSpaceDN w:val="0"/>
      <w:adjustRightInd w:val="0"/>
      <w:spacing w:before="60" w:after="120" w:line="180" w:lineRule="atLeast"/>
      <w:ind w:left="2260"/>
      <w:jc w:val="both"/>
    </w:pPr>
    <w:rPr>
      <w:rFonts w:ascii="Arial" w:hAnsi="Arial" w:cs="Arial"/>
      <w:color w:val="000000"/>
      <w:w w:val="0"/>
      <w:sz w:val="18"/>
      <w:szCs w:val="18"/>
      <w:lang w:val="en-GB" w:eastAsia="en-US"/>
    </w:rPr>
  </w:style>
  <w:style w:type="paragraph" w:customStyle="1" w:styleId="repealedtxt">
    <w:name w:val="repealedtxt"/>
    <w:rsid w:val="007A34F7"/>
    <w:pPr>
      <w:suppressAutoHyphens/>
      <w:autoSpaceDE w:val="0"/>
      <w:autoSpaceDN w:val="0"/>
      <w:adjustRightInd w:val="0"/>
      <w:spacing w:before="120" w:after="120" w:line="200" w:lineRule="atLeast"/>
      <w:ind w:left="1700"/>
      <w:jc w:val="both"/>
    </w:pPr>
    <w:rPr>
      <w:rFonts w:ascii="Arial" w:hAnsi="Arial" w:cs="Arial"/>
      <w:b/>
      <w:bCs/>
      <w:color w:val="000000"/>
      <w:w w:val="0"/>
      <w:lang w:val="en-GB" w:eastAsia="en-US"/>
    </w:rPr>
  </w:style>
  <w:style w:type="paragraph" w:customStyle="1" w:styleId="repealedtxt1">
    <w:name w:val="repealedtxt1"/>
    <w:rsid w:val="007A34F7"/>
    <w:pPr>
      <w:suppressAutoHyphens/>
      <w:autoSpaceDE w:val="0"/>
      <w:autoSpaceDN w:val="0"/>
      <w:adjustRightInd w:val="0"/>
      <w:spacing w:before="120" w:after="120" w:line="220" w:lineRule="atLeast"/>
      <w:ind w:left="2260"/>
      <w:jc w:val="both"/>
    </w:pPr>
    <w:rPr>
      <w:color w:val="000000"/>
      <w:w w:val="0"/>
      <w:sz w:val="22"/>
      <w:szCs w:val="22"/>
      <w:lang w:val="en-GB" w:eastAsia="en-US"/>
    </w:rPr>
  </w:style>
  <w:style w:type="character" w:customStyle="1" w:styleId="block">
    <w:name w:val="block"/>
    <w:rsid w:val="007A34F7"/>
    <w:rPr>
      <w:rFonts w:ascii="Arial" w:hAnsi="Arial"/>
      <w:sz w:val="18"/>
    </w:rPr>
  </w:style>
  <w:style w:type="paragraph" w:customStyle="1" w:styleId="txt14">
    <w:name w:val="txt14"/>
    <w:rsid w:val="007A34F7"/>
    <w:pPr>
      <w:tabs>
        <w:tab w:val="right" w:leader="dot" w:pos="8500"/>
      </w:tabs>
      <w:suppressAutoHyphens/>
      <w:autoSpaceDE w:val="0"/>
      <w:autoSpaceDN w:val="0"/>
      <w:adjustRightInd w:val="0"/>
      <w:spacing w:before="80" w:after="120" w:line="180" w:lineRule="atLeast"/>
      <w:ind w:left="2260"/>
      <w:jc w:val="both"/>
    </w:pPr>
    <w:rPr>
      <w:rFonts w:ascii="Arial" w:hAnsi="Arial" w:cs="Arial"/>
      <w:color w:val="000000"/>
      <w:w w:val="0"/>
      <w:sz w:val="18"/>
      <w:szCs w:val="18"/>
      <w:lang w:val="en-GB" w:eastAsia="en-US"/>
    </w:rPr>
  </w:style>
  <w:style w:type="character" w:customStyle="1" w:styleId="txt22">
    <w:name w:val="txt22"/>
    <w:rsid w:val="007A34F7"/>
    <w:rPr>
      <w:lang w:val="en-US"/>
    </w:rPr>
  </w:style>
  <w:style w:type="paragraph" w:customStyle="1" w:styleId="heading80">
    <w:name w:val="heading8"/>
    <w:rsid w:val="007A34F7"/>
    <w:pPr>
      <w:keepNext/>
      <w:suppressAutoHyphens/>
      <w:autoSpaceDE w:val="0"/>
      <w:autoSpaceDN w:val="0"/>
      <w:adjustRightInd w:val="0"/>
      <w:spacing w:before="240" w:after="120" w:line="240" w:lineRule="atLeast"/>
      <w:ind w:left="2820"/>
      <w:jc w:val="center"/>
    </w:pPr>
    <w:rPr>
      <w:rFonts w:ascii="Arial" w:hAnsi="Arial" w:cs="Arial"/>
      <w:b/>
      <w:bCs/>
      <w:color w:val="000000"/>
      <w:w w:val="0"/>
      <w:sz w:val="24"/>
      <w:szCs w:val="24"/>
      <w:lang w:val="en-GB" w:eastAsia="en-US"/>
    </w:rPr>
  </w:style>
  <w:style w:type="paragraph" w:customStyle="1" w:styleId="txt15">
    <w:name w:val="txt15"/>
    <w:rsid w:val="007A34F7"/>
    <w:pPr>
      <w:tabs>
        <w:tab w:val="right" w:leader="dot" w:pos="8500"/>
      </w:tabs>
      <w:suppressAutoHyphens/>
      <w:autoSpaceDE w:val="0"/>
      <w:autoSpaceDN w:val="0"/>
      <w:adjustRightInd w:val="0"/>
      <w:spacing w:before="120" w:after="120" w:line="220" w:lineRule="atLeast"/>
      <w:ind w:left="2260"/>
      <w:jc w:val="both"/>
    </w:pPr>
    <w:rPr>
      <w:color w:val="000000"/>
      <w:w w:val="0"/>
      <w:sz w:val="22"/>
      <w:szCs w:val="22"/>
      <w:lang w:val="en-GB" w:eastAsia="en-US"/>
    </w:rPr>
  </w:style>
  <w:style w:type="paragraph" w:customStyle="1" w:styleId="txt16">
    <w:name w:val="txt16"/>
    <w:rsid w:val="007A34F7"/>
    <w:pPr>
      <w:tabs>
        <w:tab w:val="right" w:leader="dot" w:pos="8500"/>
      </w:tabs>
      <w:suppressAutoHyphens/>
      <w:autoSpaceDE w:val="0"/>
      <w:autoSpaceDN w:val="0"/>
      <w:adjustRightInd w:val="0"/>
      <w:spacing w:before="80" w:after="120" w:line="180" w:lineRule="atLeast"/>
      <w:ind w:left="2820"/>
      <w:jc w:val="both"/>
    </w:pPr>
    <w:rPr>
      <w:rFonts w:ascii="Arial" w:hAnsi="Arial" w:cs="Arial"/>
      <w:color w:val="000000"/>
      <w:w w:val="0"/>
      <w:sz w:val="18"/>
      <w:szCs w:val="18"/>
      <w:lang w:val="en-GB" w:eastAsia="en-US"/>
    </w:rPr>
  </w:style>
  <w:style w:type="paragraph" w:customStyle="1" w:styleId="txt17">
    <w:name w:val="txt17"/>
    <w:rsid w:val="007A34F7"/>
    <w:pPr>
      <w:tabs>
        <w:tab w:val="right" w:leader="dot" w:pos="8500"/>
      </w:tabs>
      <w:suppressAutoHyphens/>
      <w:autoSpaceDE w:val="0"/>
      <w:autoSpaceDN w:val="0"/>
      <w:adjustRightInd w:val="0"/>
      <w:spacing w:before="60" w:after="120" w:line="220" w:lineRule="atLeast"/>
      <w:ind w:left="2820"/>
      <w:jc w:val="both"/>
    </w:pPr>
    <w:rPr>
      <w:color w:val="000000"/>
      <w:w w:val="0"/>
      <w:sz w:val="22"/>
      <w:szCs w:val="22"/>
      <w:lang w:val="en-GB" w:eastAsia="en-US"/>
    </w:rPr>
  </w:style>
  <w:style w:type="paragraph" w:customStyle="1" w:styleId="txt18">
    <w:name w:val="txt18"/>
    <w:rsid w:val="007A34F7"/>
    <w:pPr>
      <w:keepNext/>
      <w:tabs>
        <w:tab w:val="right" w:leader="dot" w:pos="8500"/>
      </w:tabs>
      <w:suppressAutoHyphens/>
      <w:autoSpaceDE w:val="0"/>
      <w:autoSpaceDN w:val="0"/>
      <w:adjustRightInd w:val="0"/>
      <w:spacing w:before="120" w:after="120" w:line="220" w:lineRule="atLeast"/>
      <w:ind w:left="2260"/>
      <w:jc w:val="both"/>
    </w:pPr>
    <w:rPr>
      <w:color w:val="000000"/>
      <w:w w:val="0"/>
      <w:sz w:val="22"/>
      <w:szCs w:val="22"/>
      <w:lang w:val="en-GB" w:eastAsia="en-US"/>
    </w:rPr>
  </w:style>
  <w:style w:type="paragraph" w:customStyle="1" w:styleId="heading11">
    <w:name w:val="heading11"/>
    <w:rsid w:val="007A34F7"/>
    <w:pPr>
      <w:suppressAutoHyphens/>
      <w:autoSpaceDE w:val="0"/>
      <w:autoSpaceDN w:val="0"/>
      <w:adjustRightInd w:val="0"/>
      <w:spacing w:before="240" w:after="120" w:line="200" w:lineRule="atLeast"/>
      <w:ind w:left="2260"/>
      <w:jc w:val="center"/>
    </w:pPr>
    <w:rPr>
      <w:rFonts w:ascii="Arial" w:hAnsi="Arial" w:cs="Arial"/>
      <w:b/>
      <w:bCs/>
      <w:color w:val="000000"/>
      <w:w w:val="0"/>
      <w:lang w:val="en-GB" w:eastAsia="en-US"/>
    </w:rPr>
  </w:style>
  <w:style w:type="paragraph" w:customStyle="1" w:styleId="txt20">
    <w:name w:val="txt20"/>
    <w:rsid w:val="007A34F7"/>
    <w:pPr>
      <w:tabs>
        <w:tab w:val="right" w:leader="dot" w:pos="8500"/>
      </w:tabs>
      <w:suppressAutoHyphens/>
      <w:autoSpaceDE w:val="0"/>
      <w:autoSpaceDN w:val="0"/>
      <w:adjustRightInd w:val="0"/>
      <w:spacing w:before="60" w:after="120" w:line="200" w:lineRule="atLeast"/>
      <w:jc w:val="center"/>
    </w:pPr>
    <w:rPr>
      <w:rFonts w:ascii="Arial" w:hAnsi="Arial" w:cs="Arial"/>
      <w:b/>
      <w:bCs/>
      <w:color w:val="000000"/>
      <w:w w:val="0"/>
      <w:lang w:val="en-GB" w:eastAsia="en-US"/>
    </w:rPr>
  </w:style>
  <w:style w:type="paragraph" w:customStyle="1" w:styleId="txt21">
    <w:name w:val="txt21"/>
    <w:rsid w:val="007A34F7"/>
    <w:pPr>
      <w:tabs>
        <w:tab w:val="right" w:leader="dot" w:pos="8500"/>
      </w:tabs>
      <w:suppressAutoHyphens/>
      <w:autoSpaceDE w:val="0"/>
      <w:autoSpaceDN w:val="0"/>
      <w:adjustRightInd w:val="0"/>
      <w:spacing w:before="60" w:after="120" w:line="200" w:lineRule="atLeast"/>
      <w:jc w:val="center"/>
    </w:pPr>
    <w:rPr>
      <w:color w:val="000000"/>
      <w:w w:val="0"/>
      <w:lang w:val="en-GB" w:eastAsia="en-US"/>
    </w:rPr>
  </w:style>
  <w:style w:type="paragraph" w:customStyle="1" w:styleId="txt19">
    <w:name w:val="txt19"/>
    <w:rsid w:val="007A34F7"/>
    <w:pPr>
      <w:keepNext/>
      <w:tabs>
        <w:tab w:val="right" w:leader="dot" w:pos="8500"/>
      </w:tabs>
      <w:suppressAutoHyphens/>
      <w:autoSpaceDE w:val="0"/>
      <w:autoSpaceDN w:val="0"/>
      <w:adjustRightInd w:val="0"/>
      <w:spacing w:before="80" w:after="120" w:line="220" w:lineRule="atLeast"/>
      <w:ind w:left="2820"/>
      <w:jc w:val="both"/>
    </w:pPr>
    <w:rPr>
      <w:color w:val="000000"/>
      <w:w w:val="0"/>
      <w:sz w:val="22"/>
      <w:szCs w:val="22"/>
      <w:lang w:val="en-GB" w:eastAsia="en-US"/>
    </w:rPr>
  </w:style>
  <w:style w:type="paragraph" w:customStyle="1" w:styleId="txt">
    <w:name w:val="txt"/>
    <w:rsid w:val="007A34F7"/>
    <w:pPr>
      <w:pBdr>
        <w:bottom w:val="single" w:sz="8" w:space="0" w:color="auto"/>
      </w:pBdr>
      <w:tabs>
        <w:tab w:val="right" w:leader="dot" w:pos="8500"/>
      </w:tabs>
      <w:suppressAutoHyphens/>
      <w:autoSpaceDE w:val="0"/>
      <w:autoSpaceDN w:val="0"/>
      <w:adjustRightInd w:val="0"/>
      <w:spacing w:before="60" w:after="120" w:line="220" w:lineRule="atLeast"/>
      <w:jc w:val="both"/>
    </w:pPr>
    <w:rPr>
      <w:color w:val="000000"/>
      <w:w w:val="0"/>
      <w:sz w:val="22"/>
      <w:szCs w:val="22"/>
      <w:lang w:val="en-GB" w:eastAsia="en-US"/>
    </w:rPr>
  </w:style>
  <w:style w:type="paragraph" w:customStyle="1" w:styleId="heading">
    <w:name w:val="heading"/>
    <w:rsid w:val="007A34F7"/>
    <w:pPr>
      <w:keepNext/>
      <w:suppressAutoHyphens/>
      <w:autoSpaceDE w:val="0"/>
      <w:autoSpaceDN w:val="0"/>
      <w:adjustRightInd w:val="0"/>
      <w:spacing w:before="300" w:after="120" w:line="300" w:lineRule="atLeast"/>
      <w:ind w:left="2820"/>
      <w:jc w:val="center"/>
    </w:pPr>
    <w:rPr>
      <w:rFonts w:ascii="Arial" w:hAnsi="Arial" w:cs="Arial"/>
      <w:b/>
      <w:bCs/>
      <w:color w:val="000000"/>
      <w:w w:val="0"/>
      <w:sz w:val="30"/>
      <w:szCs w:val="30"/>
      <w:lang w:val="en-GB" w:eastAsia="en-US"/>
    </w:rPr>
  </w:style>
  <w:style w:type="paragraph" w:customStyle="1" w:styleId="heading30">
    <w:name w:val="heading3"/>
    <w:rsid w:val="007A34F7"/>
    <w:pPr>
      <w:keepNext/>
      <w:suppressAutoHyphens/>
      <w:autoSpaceDE w:val="0"/>
      <w:autoSpaceDN w:val="0"/>
      <w:adjustRightInd w:val="0"/>
      <w:spacing w:before="60" w:after="120" w:line="180" w:lineRule="atLeast"/>
      <w:ind w:left="1120"/>
      <w:jc w:val="center"/>
    </w:pPr>
    <w:rPr>
      <w:rFonts w:ascii="Arial" w:hAnsi="Arial" w:cs="Arial"/>
      <w:b/>
      <w:bCs/>
      <w:color w:val="000000"/>
      <w:w w:val="0"/>
      <w:sz w:val="18"/>
      <w:szCs w:val="18"/>
      <w:lang w:val="en-GB" w:eastAsia="en-US"/>
    </w:rPr>
  </w:style>
  <w:style w:type="paragraph" w:customStyle="1" w:styleId="no1">
    <w:name w:val="no1"/>
    <w:rsid w:val="007A34F7"/>
    <w:pPr>
      <w:suppressAutoHyphens/>
      <w:autoSpaceDE w:val="0"/>
      <w:autoSpaceDN w:val="0"/>
      <w:adjustRightInd w:val="0"/>
      <w:spacing w:before="280" w:after="120" w:line="280" w:lineRule="atLeast"/>
      <w:ind w:left="1120"/>
      <w:jc w:val="both"/>
    </w:pPr>
    <w:rPr>
      <w:rFonts w:ascii="Arial" w:hAnsi="Arial" w:cs="Arial"/>
      <w:b/>
      <w:bCs/>
      <w:color w:val="000000"/>
      <w:w w:val="0"/>
      <w:sz w:val="28"/>
      <w:szCs w:val="28"/>
      <w:lang w:val="en-GB" w:eastAsia="en-US"/>
    </w:rPr>
  </w:style>
  <w:style w:type="paragraph" w:customStyle="1" w:styleId="sourceref">
    <w:name w:val="sourceref"/>
    <w:rsid w:val="007A34F7"/>
    <w:pPr>
      <w:suppressAutoHyphens/>
      <w:autoSpaceDE w:val="0"/>
      <w:autoSpaceDN w:val="0"/>
      <w:adjustRightInd w:val="0"/>
      <w:spacing w:before="220" w:after="220" w:line="120" w:lineRule="atLeast"/>
      <w:jc w:val="right"/>
    </w:pPr>
    <w:rPr>
      <w:rFonts w:ascii="Arial" w:hAnsi="Arial" w:cs="Arial"/>
      <w:color w:val="000000"/>
      <w:w w:val="0"/>
      <w:sz w:val="18"/>
      <w:szCs w:val="18"/>
      <w:lang w:val="en-GB" w:eastAsia="en-US"/>
    </w:rPr>
  </w:style>
  <w:style w:type="paragraph" w:customStyle="1" w:styleId="BulletDraftParagraph">
    <w:name w:val="Bullet Draft Paragraph"/>
    <w:next w:val="Normal"/>
    <w:rsid w:val="007A34F7"/>
    <w:pPr>
      <w:numPr>
        <w:numId w:val="2"/>
      </w:numPr>
      <w:tabs>
        <w:tab w:val="clear" w:pos="2535"/>
      </w:tabs>
      <w:spacing w:before="120" w:after="120"/>
      <w:ind w:left="0" w:firstLine="0"/>
      <w:jc w:val="center"/>
    </w:pPr>
    <w:rPr>
      <w:sz w:val="24"/>
      <w:szCs w:val="24"/>
      <w:lang w:val="en-AU" w:eastAsia="en-US"/>
    </w:rPr>
  </w:style>
  <w:style w:type="paragraph" w:customStyle="1" w:styleId="BulletDraftSub-section">
    <w:name w:val="Bullet Draft Sub-section"/>
    <w:next w:val="Normal"/>
    <w:rsid w:val="007A34F7"/>
    <w:pPr>
      <w:spacing w:before="120" w:after="120"/>
      <w:jc w:val="center"/>
    </w:pPr>
    <w:rPr>
      <w:sz w:val="24"/>
      <w:szCs w:val="24"/>
      <w:lang w:val="en-AU" w:eastAsia="en-US"/>
    </w:rPr>
  </w:style>
  <w:style w:type="paragraph" w:customStyle="1" w:styleId="BulletSchSub-section">
    <w:name w:val="Bullet Sch Sub-section"/>
    <w:next w:val="Normal"/>
    <w:rsid w:val="007A34F7"/>
    <w:pPr>
      <w:spacing w:before="120" w:after="120"/>
      <w:jc w:val="center"/>
    </w:pPr>
    <w:rPr>
      <w:lang w:val="en-AU" w:eastAsia="en-US"/>
    </w:rPr>
  </w:style>
  <w:style w:type="paragraph" w:customStyle="1" w:styleId="BulletSchParagraph">
    <w:name w:val="Bullet Sch Paragraph"/>
    <w:next w:val="Normal"/>
    <w:rsid w:val="007A34F7"/>
    <w:pPr>
      <w:spacing w:before="120" w:after="120"/>
      <w:jc w:val="center"/>
    </w:pPr>
    <w:rPr>
      <w:lang w:val="en-AU" w:eastAsia="en-US"/>
    </w:rPr>
  </w:style>
  <w:style w:type="table" w:styleId="TableGrid">
    <w:name w:val="Table Grid"/>
    <w:basedOn w:val="TableNormal"/>
    <w:rsid w:val="007A34F7"/>
    <w:pPr>
      <w:suppressLineNumbers/>
      <w:overflowPunct w:val="0"/>
      <w:autoSpaceDE w:val="0"/>
      <w:autoSpaceDN w:val="0"/>
      <w:adjustRightInd w:val="0"/>
      <w:textAlignment w:val="baseline"/>
    </w:pPr>
    <w:rPr>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chSub-para">
    <w:name w:val="Bullet Sch Sub-para"/>
    <w:next w:val="Normal"/>
    <w:rsid w:val="007A34F7"/>
    <w:pPr>
      <w:spacing w:before="120" w:after="120"/>
      <w:jc w:val="center"/>
    </w:pPr>
    <w:rPr>
      <w:lang w:val="en-AU" w:eastAsia="en-US"/>
    </w:rPr>
  </w:style>
  <w:style w:type="paragraph" w:customStyle="1" w:styleId="NoteDraftSub-sectDef">
    <w:name w:val="Note Draft Sub-sect Def"/>
    <w:next w:val="Normal"/>
    <w:rsid w:val="007A34F7"/>
    <w:pPr>
      <w:spacing w:before="120" w:after="120"/>
      <w:ind w:left="1871"/>
      <w:jc w:val="center"/>
    </w:pPr>
    <w:rPr>
      <w:lang w:val="en-AU" w:eastAsia="en-US"/>
    </w:rPr>
  </w:style>
  <w:style w:type="paragraph" w:customStyle="1" w:styleId="IndexSpacing">
    <w:name w:val="IndexSpacing"/>
    <w:basedOn w:val="Normal"/>
    <w:rsid w:val="007A34F7"/>
    <w:pPr>
      <w:spacing w:line="192" w:lineRule="auto"/>
      <w:ind w:left="283" w:hanging="283"/>
    </w:pPr>
    <w:rPr>
      <w:sz w:val="20"/>
      <w:lang w:val="en-US"/>
    </w:rPr>
  </w:style>
  <w:style w:type="paragraph" w:customStyle="1" w:styleId="BoldSubject">
    <w:name w:val="BoldSubject"/>
    <w:basedOn w:val="Normal"/>
    <w:next w:val="IndexSpacing"/>
    <w:link w:val="BoldSubjectChar"/>
    <w:rsid w:val="007A34F7"/>
    <w:pPr>
      <w:spacing w:line="192" w:lineRule="auto"/>
    </w:pPr>
    <w:rPr>
      <w:b/>
      <w:bCs/>
      <w:sz w:val="20"/>
      <w:lang w:val="en-US"/>
    </w:rPr>
  </w:style>
  <w:style w:type="character" w:customStyle="1" w:styleId="BoldSubjectChar">
    <w:name w:val="BoldSubject Char"/>
    <w:basedOn w:val="DefaultParagraphFont"/>
    <w:link w:val="BoldSubject"/>
    <w:locked/>
    <w:rsid w:val="007A34F7"/>
    <w:rPr>
      <w:rFonts w:cs="Times New Roman"/>
      <w:b/>
      <w:bCs/>
    </w:rPr>
  </w:style>
  <w:style w:type="paragraph" w:customStyle="1" w:styleId="Paragraph">
    <w:name w:val="Paragraph"/>
    <w:basedOn w:val="DraftHeading3"/>
    <w:rsid w:val="00F642F0"/>
  </w:style>
  <w:style w:type="paragraph" w:customStyle="1" w:styleId="Sub-Sectionnoindent">
    <w:name w:val="Sub-Sectionnoindent"/>
    <w:basedOn w:val="Sub-Section"/>
    <w:rsid w:val="004B25D2"/>
    <w:pPr>
      <w:ind w:firstLine="0"/>
    </w:pPr>
  </w:style>
  <w:style w:type="paragraph" w:customStyle="1" w:styleId="Montserratnote">
    <w:name w:val="Montserrat note"/>
    <w:basedOn w:val="DraftSub-sectionNote"/>
    <w:autoRedefine/>
    <w:rsid w:val="009736A7"/>
    <w:pPr>
      <w:ind w:left="1008"/>
      <w:jc w:val="left"/>
    </w:pPr>
    <w:rPr>
      <w:bCs/>
    </w:rPr>
  </w:style>
  <w:style w:type="paragraph" w:customStyle="1" w:styleId="Montserratsubsubpara">
    <w:name w:val="Montserrat subsubpara"/>
    <w:basedOn w:val="Normal"/>
    <w:rsid w:val="008B1A0E"/>
    <w:pPr>
      <w:ind w:left="2304" w:hanging="432"/>
      <w:jc w:val="left"/>
    </w:pPr>
  </w:style>
  <w:style w:type="paragraph" w:customStyle="1" w:styleId="StyleMontserratnoteLeft07">
    <w:name w:val="Style Montserrat note + Left:  0.7&quot;"/>
    <w:basedOn w:val="Montserratnote"/>
    <w:rsid w:val="00777473"/>
    <w:pPr>
      <w:ind w:left="1296"/>
    </w:pPr>
  </w:style>
  <w:style w:type="paragraph" w:customStyle="1" w:styleId="StyleStyleMontserratnoteLeft07Left07">
    <w:name w:val="Style Style Montserrat note + Left:  0.7&quot; + Left:  0.7&quot;"/>
    <w:basedOn w:val="StyleMontserratnoteLeft07"/>
    <w:autoRedefine/>
    <w:rsid w:val="00777473"/>
    <w:pPr>
      <w:ind w:left="1008"/>
    </w:pPr>
  </w:style>
  <w:style w:type="paragraph" w:customStyle="1" w:styleId="Sub-Paranoindent">
    <w:name w:val="Sub-Paranoindent"/>
    <w:basedOn w:val="Sub-Para"/>
    <w:rsid w:val="008D7C9B"/>
    <w:pPr>
      <w:ind w:left="1440" w:firstLine="0"/>
    </w:pPr>
  </w:style>
  <w:style w:type="paragraph" w:customStyle="1" w:styleId="MontserratDefinitionpara">
    <w:name w:val="Montserrat Definition para"/>
    <w:basedOn w:val="Normal"/>
    <w:autoRedefine/>
    <w:rsid w:val="00093048"/>
    <w:pPr>
      <w:ind w:left="1872" w:hanging="432"/>
      <w:jc w:val="both"/>
    </w:pPr>
  </w:style>
  <w:style w:type="paragraph" w:customStyle="1" w:styleId="MontserratDefinitionsub-para">
    <w:name w:val="Montserrat Definition sub-para"/>
    <w:basedOn w:val="BasicLegal"/>
    <w:autoRedefine/>
    <w:rsid w:val="003D10BA"/>
    <w:pPr>
      <w:spacing w:before="0" w:after="0"/>
      <w:ind w:left="2304" w:hanging="432"/>
      <w:jc w:val="both"/>
    </w:pPr>
  </w:style>
  <w:style w:type="paragraph" w:customStyle="1" w:styleId="StyleMontserratDefinitionsub-paraJustifiedLeft13Hang">
    <w:name w:val="Style Montserrat Definition sub-para + Justified Left:  1.3&quot; Hang..."/>
    <w:basedOn w:val="MontserratDefinitionsub-para"/>
    <w:autoRedefine/>
    <w:rsid w:val="003D10BA"/>
  </w:style>
  <w:style w:type="paragraph" w:customStyle="1" w:styleId="MontserratDefinitionsub-paranoindent">
    <w:name w:val="Montserrat Definition sub-paranoindent"/>
    <w:basedOn w:val="MontserratDefinitionsub-para"/>
    <w:rsid w:val="003D10BA"/>
    <w:pPr>
      <w:ind w:left="1872" w:firstLine="0"/>
    </w:pPr>
  </w:style>
  <w:style w:type="paragraph" w:customStyle="1" w:styleId="definitionpara">
    <w:name w:val="definition para"/>
    <w:basedOn w:val="Para"/>
    <w:rsid w:val="00172EB6"/>
    <w:pPr>
      <w:ind w:left="2448"/>
    </w:pPr>
  </w:style>
  <w:style w:type="paragraph" w:customStyle="1" w:styleId="Body">
    <w:name w:val="Body"/>
    <w:rsid w:val="00D13D30"/>
    <w:pPr>
      <w:widowControl w:val="0"/>
      <w:tabs>
        <w:tab w:val="right" w:pos="660"/>
        <w:tab w:val="left" w:pos="780"/>
        <w:tab w:val="left" w:pos="1200"/>
      </w:tabs>
      <w:autoSpaceDE w:val="0"/>
      <w:autoSpaceDN w:val="0"/>
      <w:adjustRightInd w:val="0"/>
      <w:spacing w:before="240" w:line="280" w:lineRule="atLeast"/>
      <w:jc w:val="both"/>
    </w:pPr>
    <w:rPr>
      <w:rFonts w:ascii="Times" w:hAnsi="Times"/>
      <w:sz w:val="24"/>
      <w:szCs w:val="24"/>
      <w:lang w:val="en-GB" w:eastAsia="en-GB"/>
    </w:rPr>
  </w:style>
  <w:style w:type="paragraph" w:customStyle="1" w:styleId="BodySub-Indent1">
    <w:name w:val="Body Sub-Indent—(1)"/>
    <w:rsid w:val="00D13D30"/>
    <w:pPr>
      <w:widowControl w:val="0"/>
      <w:tabs>
        <w:tab w:val="left" w:pos="780"/>
        <w:tab w:val="left" w:pos="1200"/>
      </w:tabs>
      <w:autoSpaceDE w:val="0"/>
      <w:autoSpaceDN w:val="0"/>
      <w:adjustRightInd w:val="0"/>
      <w:spacing w:before="120" w:line="280" w:lineRule="atLeast"/>
      <w:jc w:val="both"/>
    </w:pPr>
    <w:rPr>
      <w:rFonts w:ascii="Times" w:hAnsi="Times"/>
      <w:sz w:val="24"/>
      <w:szCs w:val="24"/>
      <w:lang w:val="en-GB" w:eastAsia="en-GB"/>
    </w:rPr>
  </w:style>
  <w:style w:type="paragraph" w:customStyle="1" w:styleId="FourAlign">
    <w:name w:val="Four Align"/>
    <w:rsid w:val="00D13D30"/>
    <w:pPr>
      <w:widowControl w:val="0"/>
      <w:tabs>
        <w:tab w:val="right" w:pos="1500"/>
        <w:tab w:val="left" w:pos="1620"/>
      </w:tabs>
      <w:autoSpaceDE w:val="0"/>
      <w:autoSpaceDN w:val="0"/>
      <w:adjustRightInd w:val="0"/>
      <w:spacing w:before="40" w:line="280" w:lineRule="atLeast"/>
      <w:ind w:left="1620" w:hanging="1620"/>
      <w:jc w:val="both"/>
    </w:pPr>
    <w:rPr>
      <w:rFonts w:ascii="Times" w:hAnsi="Times"/>
      <w:sz w:val="24"/>
      <w:szCs w:val="24"/>
      <w:lang w:val="en-GB" w:eastAsia="en-GB"/>
    </w:rPr>
  </w:style>
  <w:style w:type="paragraph" w:customStyle="1" w:styleId="FurtherAlignvii">
    <w:name w:val="Further Align—(vii)"/>
    <w:rsid w:val="00D13D30"/>
    <w:pPr>
      <w:widowControl w:val="0"/>
      <w:tabs>
        <w:tab w:val="right" w:pos="2040"/>
        <w:tab w:val="left" w:pos="2220"/>
      </w:tabs>
      <w:autoSpaceDE w:val="0"/>
      <w:autoSpaceDN w:val="0"/>
      <w:adjustRightInd w:val="0"/>
      <w:spacing w:before="40" w:line="280" w:lineRule="atLeast"/>
      <w:ind w:left="2220" w:hanging="2220"/>
      <w:jc w:val="both"/>
    </w:pPr>
    <w:rPr>
      <w:rFonts w:ascii="Times" w:hAnsi="Times"/>
      <w:sz w:val="24"/>
      <w:szCs w:val="24"/>
      <w:lang w:val="en-GB" w:eastAsia="en-GB"/>
    </w:rPr>
  </w:style>
  <w:style w:type="paragraph" w:customStyle="1" w:styleId="Sub-Sect">
    <w:name w:val="Sub-Sect"/>
    <w:basedOn w:val="Normal"/>
    <w:link w:val="Sub-SectChar"/>
    <w:rsid w:val="00D13D30"/>
    <w:pPr>
      <w:overflowPunct w:val="0"/>
      <w:autoSpaceDE w:val="0"/>
      <w:autoSpaceDN w:val="0"/>
      <w:adjustRightInd w:val="0"/>
      <w:ind w:left="648" w:hanging="432"/>
      <w:jc w:val="both"/>
      <w:textAlignment w:val="baseline"/>
    </w:pPr>
    <w:rPr>
      <w:color w:val="000000"/>
      <w:sz w:val="22"/>
      <w:szCs w:val="22"/>
    </w:rPr>
  </w:style>
  <w:style w:type="character" w:customStyle="1" w:styleId="Sub-SectChar">
    <w:name w:val="Sub-Sect Char"/>
    <w:basedOn w:val="DefaultParagraphFont"/>
    <w:link w:val="Sub-Sect"/>
    <w:locked/>
    <w:rsid w:val="00D13D30"/>
    <w:rPr>
      <w:rFonts w:cs="Times New Roman"/>
      <w:color w:val="000000"/>
      <w:sz w:val="22"/>
      <w:szCs w:val="22"/>
      <w:lang w:val="en-GB"/>
    </w:rPr>
  </w:style>
  <w:style w:type="paragraph" w:customStyle="1" w:styleId="1stPara">
    <w:name w:val="1stPara"/>
    <w:basedOn w:val="Sub-Para"/>
    <w:rsid w:val="00D13D30"/>
    <w:pPr>
      <w:tabs>
        <w:tab w:val="clear" w:pos="1627"/>
        <w:tab w:val="left" w:pos="864"/>
      </w:tabs>
      <w:spacing w:before="0" w:after="0"/>
      <w:ind w:left="1296" w:hanging="864"/>
    </w:pPr>
    <w:rPr>
      <w:szCs w:val="20"/>
      <w:lang w:val="en-GB"/>
    </w:rPr>
  </w:style>
  <w:style w:type="paragraph" w:customStyle="1" w:styleId="SectionPara">
    <w:name w:val="SectionPara"/>
    <w:basedOn w:val="1stPara"/>
    <w:next w:val="Normal"/>
    <w:rsid w:val="00D13D30"/>
    <w:pPr>
      <w:tabs>
        <w:tab w:val="left" w:pos="426"/>
      </w:tabs>
      <w:ind w:hanging="1296"/>
    </w:pPr>
  </w:style>
  <w:style w:type="paragraph" w:customStyle="1" w:styleId="MarginalNote">
    <w:name w:val="Marginal Note"/>
    <w:next w:val="Normal"/>
    <w:link w:val="MarginalNoteChar"/>
    <w:rsid w:val="00D13D30"/>
    <w:pPr>
      <w:keepNext/>
      <w:framePr w:w="1411" w:hSpace="202" w:wrap="around" w:vAnchor="text" w:hAnchor="page" w:xAlign="right" w:y="1" w:anchorLock="1"/>
      <w:overflowPunct w:val="0"/>
      <w:autoSpaceDE w:val="0"/>
      <w:autoSpaceDN w:val="0"/>
      <w:adjustRightInd w:val="0"/>
      <w:spacing w:before="120"/>
      <w:textAlignment w:val="baseline"/>
    </w:pPr>
    <w:rPr>
      <w:sz w:val="18"/>
      <w:lang w:val="en-GB" w:eastAsia="en-US"/>
    </w:rPr>
  </w:style>
  <w:style w:type="character" w:customStyle="1" w:styleId="MarginalNoteChar">
    <w:name w:val="Marginal Note Char"/>
    <w:basedOn w:val="DefaultParagraphFont"/>
    <w:link w:val="MarginalNote"/>
    <w:locked/>
    <w:rsid w:val="00D13D30"/>
    <w:rPr>
      <w:sz w:val="18"/>
      <w:lang w:val="en-GB" w:eastAsia="en-US" w:bidi="ar-SA"/>
    </w:rPr>
  </w:style>
  <w:style w:type="paragraph" w:customStyle="1" w:styleId="CAPSCENTREHEAD">
    <w:name w:val="CAPS CENTRE HEAD"/>
    <w:basedOn w:val="Normal"/>
    <w:rsid w:val="00D13D30"/>
    <w:pPr>
      <w:keepNext/>
      <w:keepLines/>
      <w:overflowPunct w:val="0"/>
      <w:autoSpaceDE w:val="0"/>
      <w:autoSpaceDN w:val="0"/>
      <w:adjustRightInd w:val="0"/>
      <w:spacing w:before="200" w:after="100"/>
      <w:textAlignment w:val="baseline"/>
    </w:pPr>
    <w:rPr>
      <w:b/>
      <w:caps/>
      <w:sz w:val="28"/>
      <w:szCs w:val="28"/>
    </w:rPr>
  </w:style>
  <w:style w:type="paragraph" w:customStyle="1" w:styleId="Sectionheading">
    <w:name w:val="Section heading"/>
    <w:basedOn w:val="Normal"/>
    <w:link w:val="SectionheadingChar"/>
    <w:rsid w:val="00D13D30"/>
    <w:pPr>
      <w:keepNext/>
      <w:keepLines/>
      <w:overflowPunct w:val="0"/>
      <w:autoSpaceDE w:val="0"/>
      <w:autoSpaceDN w:val="0"/>
      <w:adjustRightInd w:val="0"/>
      <w:spacing w:before="240"/>
      <w:jc w:val="left"/>
      <w:textAlignment w:val="baseline"/>
    </w:pPr>
    <w:rPr>
      <w:b/>
    </w:rPr>
  </w:style>
  <w:style w:type="character" w:customStyle="1" w:styleId="SectionheadingChar">
    <w:name w:val="Section heading Char"/>
    <w:basedOn w:val="DefaultParagraphFont"/>
    <w:link w:val="Sectionheading"/>
    <w:locked/>
    <w:rsid w:val="00D13D30"/>
    <w:rPr>
      <w:rFonts w:cs="Times New Roman"/>
      <w:b/>
      <w:sz w:val="24"/>
      <w:lang w:val="en-GB"/>
    </w:rPr>
  </w:style>
  <w:style w:type="paragraph" w:customStyle="1" w:styleId="Sub-Sectcontinued">
    <w:name w:val="Sub-Sect continued"/>
    <w:basedOn w:val="Normal"/>
    <w:rsid w:val="00D13D30"/>
    <w:pPr>
      <w:overflowPunct w:val="0"/>
      <w:autoSpaceDE w:val="0"/>
      <w:autoSpaceDN w:val="0"/>
      <w:adjustRightInd w:val="0"/>
      <w:ind w:left="648"/>
      <w:jc w:val="both"/>
      <w:textAlignment w:val="baseline"/>
    </w:pPr>
  </w:style>
  <w:style w:type="paragraph" w:styleId="ListParagraph">
    <w:name w:val="List Paragraph"/>
    <w:basedOn w:val="Normal"/>
    <w:uiPriority w:val="1"/>
    <w:qFormat/>
    <w:rsid w:val="00D13D30"/>
    <w:pPr>
      <w:overflowPunct w:val="0"/>
      <w:autoSpaceDE w:val="0"/>
      <w:autoSpaceDN w:val="0"/>
      <w:adjustRightInd w:val="0"/>
      <w:spacing w:before="0" w:after="0"/>
      <w:ind w:left="720"/>
      <w:jc w:val="left"/>
      <w:textAlignment w:val="baseline"/>
    </w:pPr>
  </w:style>
  <w:style w:type="paragraph" w:customStyle="1" w:styleId="Style1">
    <w:name w:val="Style1"/>
    <w:basedOn w:val="Arrangement"/>
    <w:autoRedefine/>
    <w:rsid w:val="00D13D30"/>
    <w:pPr>
      <w:spacing w:line="276" w:lineRule="auto"/>
    </w:pPr>
    <w:rPr>
      <w:sz w:val="24"/>
      <w:szCs w:val="24"/>
    </w:rPr>
  </w:style>
  <w:style w:type="paragraph" w:customStyle="1" w:styleId="Style2">
    <w:name w:val="Style2"/>
    <w:basedOn w:val="MarginalNoteRev"/>
    <w:autoRedefine/>
    <w:rsid w:val="00077390"/>
  </w:style>
  <w:style w:type="paragraph" w:customStyle="1" w:styleId="ParaNoSectSubSectText">
    <w:name w:val="ParaNoSectSubSectText"/>
    <w:basedOn w:val="Normal"/>
    <w:next w:val="Para"/>
    <w:rsid w:val="00C15678"/>
    <w:pPr>
      <w:tabs>
        <w:tab w:val="left" w:pos="547"/>
        <w:tab w:val="left" w:pos="634"/>
        <w:tab w:val="left" w:pos="994"/>
      </w:tabs>
      <w:spacing w:before="240" w:after="0" w:line="240" w:lineRule="exact"/>
      <w:ind w:left="1296" w:hanging="1022"/>
      <w:jc w:val="both"/>
    </w:pPr>
    <w:rPr>
      <w:sz w:val="23"/>
    </w:rPr>
  </w:style>
  <w:style w:type="paragraph" w:customStyle="1" w:styleId="StyleMontserratDefinitionparaLeft14">
    <w:name w:val="Style Montserrat Definition para + Left:  1.4&quot;"/>
    <w:basedOn w:val="MontserratDefinitionpara"/>
    <w:autoRedefine/>
    <w:rsid w:val="00AD619B"/>
    <w:pPr>
      <w:ind w:left="2448"/>
    </w:pPr>
  </w:style>
  <w:style w:type="paragraph" w:customStyle="1" w:styleId="Subsection">
    <w:name w:val="Subsection"/>
    <w:rsid w:val="00726707"/>
    <w:pPr>
      <w:tabs>
        <w:tab w:val="right" w:pos="595"/>
        <w:tab w:val="left" w:pos="879"/>
      </w:tabs>
      <w:spacing w:before="160" w:line="260" w:lineRule="atLeast"/>
      <w:ind w:left="879" w:hanging="879"/>
    </w:pPr>
    <w:rPr>
      <w:sz w:val="24"/>
      <w:lang w:val="en-AU" w:eastAsia="en-US"/>
    </w:rPr>
  </w:style>
  <w:style w:type="paragraph" w:customStyle="1" w:styleId="Indenta">
    <w:name w:val="Indent(a)"/>
    <w:rsid w:val="00726707"/>
    <w:pPr>
      <w:tabs>
        <w:tab w:val="right" w:pos="1332"/>
        <w:tab w:val="left" w:pos="1616"/>
      </w:tabs>
      <w:spacing w:before="80" w:line="260" w:lineRule="atLeast"/>
      <w:ind w:left="1616" w:hanging="1616"/>
    </w:pPr>
    <w:rPr>
      <w:sz w:val="24"/>
      <w:lang w:val="en-AU" w:eastAsia="en-US"/>
    </w:rPr>
  </w:style>
  <w:style w:type="character" w:customStyle="1" w:styleId="CharSectno">
    <w:name w:val="CharSectno"/>
    <w:rsid w:val="00726707"/>
    <w:rPr>
      <w:lang w:val="en-AU"/>
    </w:rPr>
  </w:style>
  <w:style w:type="paragraph" w:styleId="Subtitle">
    <w:name w:val="Subtitle"/>
    <w:basedOn w:val="Normal"/>
    <w:next w:val="Normal"/>
    <w:link w:val="SubtitleChar"/>
    <w:qFormat/>
    <w:rsid w:val="00F10496"/>
    <w:pPr>
      <w:numPr>
        <w:ilvl w:val="1"/>
      </w:numPr>
    </w:pPr>
    <w:rPr>
      <w:rFonts w:ascii="Cambria" w:hAnsi="Cambria"/>
      <w:i/>
      <w:iCs/>
      <w:color w:val="4F81BD"/>
      <w:spacing w:val="15"/>
      <w:szCs w:val="24"/>
    </w:rPr>
  </w:style>
  <w:style w:type="character" w:customStyle="1" w:styleId="SubtitleChar">
    <w:name w:val="Subtitle Char"/>
    <w:basedOn w:val="DefaultParagraphFont"/>
    <w:link w:val="Subtitle"/>
    <w:locked/>
    <w:rsid w:val="00F10496"/>
    <w:rPr>
      <w:rFonts w:ascii="Cambria" w:hAnsi="Cambria" w:cs="Times New Roman"/>
      <w:i/>
      <w:iCs/>
      <w:color w:val="4F81BD"/>
      <w:spacing w:val="15"/>
      <w:sz w:val="24"/>
      <w:szCs w:val="24"/>
      <w:lang w:val="en-GB"/>
    </w:rPr>
  </w:style>
  <w:style w:type="paragraph" w:customStyle="1" w:styleId="history-note">
    <w:name w:val="history-note"/>
    <w:basedOn w:val="Normal"/>
    <w:rsid w:val="007311EC"/>
    <w:pPr>
      <w:spacing w:before="0" w:after="0"/>
      <w:jc w:val="left"/>
    </w:pPr>
    <w:rPr>
      <w:szCs w:val="24"/>
      <w:lang w:eastAsia="en-GB"/>
    </w:rPr>
  </w:style>
  <w:style w:type="paragraph" w:customStyle="1" w:styleId="para0">
    <w:name w:val="para"/>
    <w:basedOn w:val="Normal"/>
    <w:rsid w:val="007311EC"/>
    <w:pPr>
      <w:spacing w:before="0" w:after="0"/>
      <w:jc w:val="left"/>
    </w:pPr>
    <w:rPr>
      <w:szCs w:val="24"/>
      <w:lang w:eastAsia="en-GB"/>
    </w:rPr>
  </w:style>
  <w:style w:type="character" w:customStyle="1" w:styleId="spc">
    <w:name w:val="spc"/>
    <w:basedOn w:val="DefaultParagraphFont"/>
    <w:rsid w:val="007311EC"/>
    <w:rPr>
      <w:rFonts w:cs="Times New Roman"/>
      <w:u w:val="none"/>
      <w:effect w:val="none"/>
    </w:rPr>
  </w:style>
  <w:style w:type="character" w:customStyle="1" w:styleId="q">
    <w:name w:val="q"/>
    <w:basedOn w:val="DefaultParagraphFont"/>
    <w:rsid w:val="007311EC"/>
    <w:rPr>
      <w:rFonts w:cs="Times New Roman"/>
    </w:rPr>
  </w:style>
  <w:style w:type="character" w:customStyle="1" w:styleId="label">
    <w:name w:val="label"/>
    <w:basedOn w:val="DefaultParagraphFont"/>
    <w:rsid w:val="007311EC"/>
    <w:rPr>
      <w:rFonts w:cs="Times New Roman"/>
    </w:rPr>
  </w:style>
  <w:style w:type="paragraph" w:customStyle="1" w:styleId="labelledsubprov">
    <w:name w:val="labelled subprov"/>
    <w:basedOn w:val="Normal"/>
    <w:rsid w:val="007311EC"/>
    <w:pPr>
      <w:spacing w:before="0" w:after="0"/>
      <w:jc w:val="left"/>
    </w:pPr>
    <w:rPr>
      <w:szCs w:val="24"/>
      <w:lang w:eastAsia="en-GB"/>
    </w:rPr>
  </w:style>
  <w:style w:type="paragraph" w:customStyle="1" w:styleId="deletedprov-deleted">
    <w:name w:val="deleted prov-deleted"/>
    <w:basedOn w:val="Normal"/>
    <w:rsid w:val="007311EC"/>
    <w:pPr>
      <w:spacing w:before="0" w:after="0"/>
      <w:jc w:val="left"/>
    </w:pPr>
    <w:rPr>
      <w:szCs w:val="24"/>
      <w:lang w:eastAsia="en-GB"/>
    </w:rPr>
  </w:style>
  <w:style w:type="paragraph" w:customStyle="1" w:styleId="labelledlabel-para">
    <w:name w:val="labelled label-para"/>
    <w:basedOn w:val="Normal"/>
    <w:rsid w:val="007311EC"/>
    <w:pPr>
      <w:spacing w:before="0" w:after="0"/>
      <w:jc w:val="left"/>
    </w:pPr>
    <w:rPr>
      <w:szCs w:val="24"/>
      <w:lang w:eastAsia="en-GB"/>
    </w:rPr>
  </w:style>
  <w:style w:type="paragraph" w:customStyle="1" w:styleId="sec1">
    <w:name w:val="sec1"/>
    <w:basedOn w:val="Normal"/>
    <w:rsid w:val="007311EC"/>
    <w:pPr>
      <w:spacing w:before="100" w:beforeAutospacing="1" w:after="100" w:afterAutospacing="1"/>
      <w:jc w:val="left"/>
    </w:pPr>
    <w:rPr>
      <w:color w:val="000000"/>
      <w:szCs w:val="24"/>
      <w:lang w:val="en-TT" w:eastAsia="en-TT"/>
    </w:rPr>
  </w:style>
  <w:style w:type="character" w:styleId="Strong">
    <w:name w:val="Strong"/>
    <w:basedOn w:val="DefaultParagraphFont"/>
    <w:qFormat/>
    <w:rsid w:val="007311EC"/>
    <w:rPr>
      <w:rFonts w:cs="Times New Roman"/>
      <w:b/>
      <w:bCs/>
    </w:rPr>
  </w:style>
  <w:style w:type="paragraph" w:customStyle="1" w:styleId="sec1d1">
    <w:name w:val="sec1d1"/>
    <w:basedOn w:val="Normal"/>
    <w:rsid w:val="007311EC"/>
    <w:pPr>
      <w:spacing w:before="100" w:beforeAutospacing="1" w:after="100" w:afterAutospacing="1"/>
      <w:jc w:val="left"/>
    </w:pPr>
    <w:rPr>
      <w:color w:val="000000"/>
      <w:szCs w:val="24"/>
      <w:lang w:val="en-TT" w:eastAsia="en-TT"/>
    </w:rPr>
  </w:style>
  <w:style w:type="paragraph" w:customStyle="1" w:styleId="sub">
    <w:name w:val="sub"/>
    <w:basedOn w:val="Normal"/>
    <w:rsid w:val="007311EC"/>
    <w:pPr>
      <w:spacing w:before="100" w:beforeAutospacing="1" w:after="100" w:afterAutospacing="1"/>
      <w:jc w:val="left"/>
    </w:pPr>
    <w:rPr>
      <w:color w:val="000000"/>
      <w:szCs w:val="24"/>
      <w:lang w:val="en-TT" w:eastAsia="en-TT"/>
    </w:rPr>
  </w:style>
  <w:style w:type="paragraph" w:customStyle="1" w:styleId="sec2">
    <w:name w:val="sec2"/>
    <w:basedOn w:val="Normal"/>
    <w:rsid w:val="007311EC"/>
    <w:pPr>
      <w:spacing w:before="100" w:beforeAutospacing="1" w:after="100" w:afterAutospacing="1"/>
      <w:jc w:val="left"/>
    </w:pPr>
    <w:rPr>
      <w:color w:val="000000"/>
      <w:szCs w:val="24"/>
      <w:lang w:val="en-TT" w:eastAsia="en-TT"/>
    </w:rPr>
  </w:style>
  <w:style w:type="paragraph" w:customStyle="1" w:styleId="subpara">
    <w:name w:val="subpara"/>
    <w:basedOn w:val="Normal"/>
    <w:rsid w:val="007311EC"/>
    <w:pPr>
      <w:spacing w:before="100" w:beforeAutospacing="1" w:after="100" w:afterAutospacing="1"/>
      <w:jc w:val="left"/>
    </w:pPr>
    <w:rPr>
      <w:color w:val="000000"/>
      <w:szCs w:val="24"/>
      <w:lang w:val="en-TT" w:eastAsia="en-TT"/>
    </w:rPr>
  </w:style>
  <w:style w:type="paragraph" w:customStyle="1" w:styleId="clause">
    <w:name w:val="clause"/>
    <w:basedOn w:val="Normal"/>
    <w:rsid w:val="007311EC"/>
    <w:pPr>
      <w:spacing w:before="100" w:beforeAutospacing="1" w:after="100" w:afterAutospacing="1"/>
      <w:jc w:val="left"/>
    </w:pPr>
    <w:rPr>
      <w:color w:val="000000"/>
      <w:szCs w:val="24"/>
      <w:lang w:val="en-TT" w:eastAsia="en-TT"/>
    </w:rPr>
  </w:style>
  <w:style w:type="character" w:customStyle="1" w:styleId="SectionNumber">
    <w:name w:val="^Section Number"/>
    <w:basedOn w:val="DefaultParagraphFont"/>
    <w:rsid w:val="007311EC"/>
    <w:rPr>
      <w:rFonts w:ascii="Arial" w:hAnsi="Arial" w:cs="Times New Roman"/>
      <w:b/>
    </w:rPr>
  </w:style>
  <w:style w:type="paragraph" w:styleId="NoSpacing">
    <w:name w:val="No Spacing"/>
    <w:qFormat/>
    <w:rsid w:val="007311EC"/>
    <w:rPr>
      <w:rFonts w:ascii="Calibri" w:eastAsia="Malgun Gothic" w:hAnsi="Calibri"/>
      <w:sz w:val="22"/>
      <w:szCs w:val="22"/>
      <w:lang w:eastAsia="ko-KR"/>
    </w:rPr>
  </w:style>
  <w:style w:type="paragraph" w:customStyle="1" w:styleId="TableParagraph">
    <w:name w:val="Table Paragraph"/>
    <w:basedOn w:val="Normal"/>
    <w:uiPriority w:val="1"/>
    <w:qFormat/>
    <w:rsid w:val="004B02E2"/>
    <w:pPr>
      <w:widowControl w:val="0"/>
      <w:autoSpaceDE w:val="0"/>
      <w:autoSpaceDN w:val="0"/>
      <w:spacing w:before="135" w:after="0"/>
      <w:jc w:val="left"/>
    </w:pPr>
    <w:rPr>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sChild>
        <w:div w:id="121">
          <w:marLeft w:val="0"/>
          <w:marRight w:val="0"/>
          <w:marTop w:val="0"/>
          <w:marBottom w:val="0"/>
          <w:divBdr>
            <w:top w:val="none" w:sz="0" w:space="0" w:color="auto"/>
            <w:left w:val="none" w:sz="0" w:space="0" w:color="auto"/>
            <w:bottom w:val="none" w:sz="0" w:space="0" w:color="auto"/>
            <w:right w:val="none" w:sz="0" w:space="0" w:color="auto"/>
          </w:divBdr>
          <w:divsChild>
            <w:div w:id="118">
              <w:marLeft w:val="0"/>
              <w:marRight w:val="0"/>
              <w:marTop w:val="0"/>
              <w:marBottom w:val="0"/>
              <w:divBdr>
                <w:top w:val="none" w:sz="0" w:space="0" w:color="auto"/>
                <w:left w:val="none" w:sz="0" w:space="0" w:color="auto"/>
                <w:bottom w:val="none" w:sz="0" w:space="0" w:color="auto"/>
                <w:right w:val="none" w:sz="0" w:space="0" w:color="auto"/>
              </w:divBdr>
              <w:divsChild>
                <w:div w:id="10">
                  <w:marLeft w:val="3675"/>
                  <w:marRight w:val="1500"/>
                  <w:marTop w:val="0"/>
                  <w:marBottom w:val="0"/>
                  <w:divBdr>
                    <w:top w:val="none" w:sz="0" w:space="0" w:color="auto"/>
                    <w:left w:val="none" w:sz="0" w:space="0" w:color="auto"/>
                    <w:bottom w:val="none" w:sz="0" w:space="0" w:color="auto"/>
                    <w:right w:val="none" w:sz="0" w:space="0" w:color="auto"/>
                  </w:divBdr>
                  <w:divsChild>
                    <w:div w:id="141">
                      <w:marLeft w:val="0"/>
                      <w:marRight w:val="0"/>
                      <w:marTop w:val="360"/>
                      <w:marBottom w:val="0"/>
                      <w:divBdr>
                        <w:top w:val="none" w:sz="0" w:space="0" w:color="auto"/>
                        <w:left w:val="none" w:sz="0" w:space="0" w:color="auto"/>
                        <w:bottom w:val="none" w:sz="0" w:space="0" w:color="auto"/>
                        <w:right w:val="none" w:sz="0" w:space="0" w:color="auto"/>
                      </w:divBdr>
                      <w:divsChild>
                        <w:div w:id="44">
                          <w:marLeft w:val="975"/>
                          <w:marRight w:val="0"/>
                          <w:marTop w:val="0"/>
                          <w:marBottom w:val="0"/>
                          <w:divBdr>
                            <w:top w:val="none" w:sz="0" w:space="0" w:color="auto"/>
                            <w:left w:val="none" w:sz="0" w:space="0" w:color="auto"/>
                            <w:bottom w:val="none" w:sz="0" w:space="0" w:color="auto"/>
                            <w:right w:val="none" w:sz="0" w:space="0" w:color="auto"/>
                          </w:divBdr>
                          <w:divsChild>
                            <w:div w:id="85">
                              <w:marLeft w:val="-1800"/>
                              <w:marRight w:val="0"/>
                              <w:marTop w:val="0"/>
                              <w:marBottom w:val="0"/>
                              <w:divBdr>
                                <w:top w:val="none" w:sz="0" w:space="0" w:color="auto"/>
                                <w:left w:val="none" w:sz="0" w:space="0" w:color="auto"/>
                                <w:bottom w:val="none" w:sz="0" w:space="0" w:color="auto"/>
                                <w:right w:val="none" w:sz="0" w:space="0" w:color="auto"/>
                              </w:divBdr>
                            </w:div>
                            <w:div w:id="137">
                              <w:marLeft w:val="0"/>
                              <w:marRight w:val="0"/>
                              <w:marTop w:val="0"/>
                              <w:marBottom w:val="0"/>
                              <w:divBdr>
                                <w:top w:val="none" w:sz="0" w:space="0" w:color="auto"/>
                                <w:left w:val="none" w:sz="0" w:space="0" w:color="auto"/>
                                <w:bottom w:val="none" w:sz="0" w:space="0" w:color="auto"/>
                                <w:right w:val="none" w:sz="0" w:space="0" w:color="auto"/>
                              </w:divBdr>
                            </w:div>
                          </w:divsChild>
                        </w:div>
                        <w:div w:id="107">
                          <w:marLeft w:val="975"/>
                          <w:marRight w:val="0"/>
                          <w:marTop w:val="0"/>
                          <w:marBottom w:val="0"/>
                          <w:divBdr>
                            <w:top w:val="none" w:sz="0" w:space="0" w:color="auto"/>
                            <w:left w:val="none" w:sz="0" w:space="0" w:color="auto"/>
                            <w:bottom w:val="none" w:sz="0" w:space="0" w:color="auto"/>
                            <w:right w:val="none" w:sz="0" w:space="0" w:color="auto"/>
                          </w:divBdr>
                          <w:divsChild>
                            <w:div w:id="40">
                              <w:marLeft w:val="-1800"/>
                              <w:marRight w:val="0"/>
                              <w:marTop w:val="0"/>
                              <w:marBottom w:val="0"/>
                              <w:divBdr>
                                <w:top w:val="none" w:sz="0" w:space="0" w:color="auto"/>
                                <w:left w:val="none" w:sz="0" w:space="0" w:color="auto"/>
                                <w:bottom w:val="none" w:sz="0" w:space="0" w:color="auto"/>
                                <w:right w:val="none" w:sz="0" w:space="0" w:color="auto"/>
                              </w:divBdr>
                            </w:div>
                            <w:div w:id="75">
                              <w:marLeft w:val="0"/>
                              <w:marRight w:val="0"/>
                              <w:marTop w:val="0"/>
                              <w:marBottom w:val="0"/>
                              <w:divBdr>
                                <w:top w:val="none" w:sz="0" w:space="0" w:color="auto"/>
                                <w:left w:val="none" w:sz="0" w:space="0" w:color="auto"/>
                                <w:bottom w:val="none" w:sz="0" w:space="0" w:color="auto"/>
                                <w:right w:val="none" w:sz="0" w:space="0" w:color="auto"/>
                              </w:divBdr>
                            </w:div>
                          </w:divsChild>
                        </w:div>
                        <w:div w:id="110">
                          <w:marLeft w:val="975"/>
                          <w:marRight w:val="0"/>
                          <w:marTop w:val="0"/>
                          <w:marBottom w:val="0"/>
                          <w:divBdr>
                            <w:top w:val="none" w:sz="0" w:space="0" w:color="auto"/>
                            <w:left w:val="none" w:sz="0" w:space="0" w:color="auto"/>
                            <w:bottom w:val="none" w:sz="0" w:space="0" w:color="auto"/>
                            <w:right w:val="none" w:sz="0" w:space="0" w:color="auto"/>
                          </w:divBdr>
                          <w:divsChild>
                            <w:div w:id="69">
                              <w:marLeft w:val="0"/>
                              <w:marRight w:val="0"/>
                              <w:marTop w:val="0"/>
                              <w:marBottom w:val="0"/>
                              <w:divBdr>
                                <w:top w:val="none" w:sz="0" w:space="0" w:color="auto"/>
                                <w:left w:val="none" w:sz="0" w:space="0" w:color="auto"/>
                                <w:bottom w:val="none" w:sz="0" w:space="0" w:color="auto"/>
                                <w:right w:val="none" w:sz="0" w:space="0" w:color="auto"/>
                              </w:divBdr>
                            </w:div>
                            <w:div w:id="76">
                              <w:marLeft w:val="-1800"/>
                              <w:marRight w:val="0"/>
                              <w:marTop w:val="0"/>
                              <w:marBottom w:val="0"/>
                              <w:divBdr>
                                <w:top w:val="none" w:sz="0" w:space="0" w:color="auto"/>
                                <w:left w:val="none" w:sz="0" w:space="0" w:color="auto"/>
                                <w:bottom w:val="none" w:sz="0" w:space="0" w:color="auto"/>
                                <w:right w:val="none" w:sz="0" w:space="0" w:color="auto"/>
                              </w:divBdr>
                            </w:div>
                          </w:divsChild>
                        </w:div>
                        <w:div w:id="140">
                          <w:marLeft w:val="975"/>
                          <w:marRight w:val="0"/>
                          <w:marTop w:val="0"/>
                          <w:marBottom w:val="0"/>
                          <w:divBdr>
                            <w:top w:val="none" w:sz="0" w:space="0" w:color="auto"/>
                            <w:left w:val="none" w:sz="0" w:space="0" w:color="auto"/>
                            <w:bottom w:val="none" w:sz="0" w:space="0" w:color="auto"/>
                            <w:right w:val="none" w:sz="0" w:space="0" w:color="auto"/>
                          </w:divBdr>
                          <w:divsChild>
                            <w:div w:id="55">
                              <w:marLeft w:val="-1800"/>
                              <w:marRight w:val="0"/>
                              <w:marTop w:val="0"/>
                              <w:marBottom w:val="0"/>
                              <w:divBdr>
                                <w:top w:val="none" w:sz="0" w:space="0" w:color="auto"/>
                                <w:left w:val="none" w:sz="0" w:space="0" w:color="auto"/>
                                <w:bottom w:val="none" w:sz="0" w:space="0" w:color="auto"/>
                                <w:right w:val="none" w:sz="0" w:space="0" w:color="auto"/>
                              </w:divBdr>
                            </w:div>
                            <w:div w:id="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
    <w:div w:id="57">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 w:id="59">
      <w:marLeft w:val="0"/>
      <w:marRight w:val="0"/>
      <w:marTop w:val="0"/>
      <w:marBottom w:val="0"/>
      <w:divBdr>
        <w:top w:val="none" w:sz="0" w:space="0" w:color="auto"/>
        <w:left w:val="none" w:sz="0" w:space="0" w:color="auto"/>
        <w:bottom w:val="none" w:sz="0" w:space="0" w:color="auto"/>
        <w:right w:val="none" w:sz="0" w:space="0" w:color="auto"/>
      </w:divBdr>
    </w:div>
    <w:div w:id="60">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
    <w:div w:id="70">
      <w:marLeft w:val="0"/>
      <w:marRight w:val="0"/>
      <w:marTop w:val="0"/>
      <w:marBottom w:val="0"/>
      <w:divBdr>
        <w:top w:val="none" w:sz="0" w:space="0" w:color="auto"/>
        <w:left w:val="none" w:sz="0" w:space="0" w:color="auto"/>
        <w:bottom w:val="none" w:sz="0" w:space="0" w:color="auto"/>
        <w:right w:val="none" w:sz="0" w:space="0" w:color="auto"/>
      </w:divBdr>
    </w:div>
    <w:div w:id="71">
      <w:marLeft w:val="0"/>
      <w:marRight w:val="0"/>
      <w:marTop w:val="0"/>
      <w:marBottom w:val="0"/>
      <w:divBdr>
        <w:top w:val="none" w:sz="0" w:space="0" w:color="auto"/>
        <w:left w:val="none" w:sz="0" w:space="0" w:color="auto"/>
        <w:bottom w:val="none" w:sz="0" w:space="0" w:color="auto"/>
        <w:right w:val="none" w:sz="0" w:space="0" w:color="auto"/>
      </w:divBdr>
    </w:div>
    <w:div w:id="72">
      <w:marLeft w:val="0"/>
      <w:marRight w:val="0"/>
      <w:marTop w:val="0"/>
      <w:marBottom w:val="0"/>
      <w:divBdr>
        <w:top w:val="none" w:sz="0" w:space="0" w:color="auto"/>
        <w:left w:val="none" w:sz="0" w:space="0" w:color="auto"/>
        <w:bottom w:val="none" w:sz="0" w:space="0" w:color="auto"/>
        <w:right w:val="none" w:sz="0" w:space="0" w:color="auto"/>
      </w:divBdr>
    </w:div>
    <w:div w:id="73">
      <w:marLeft w:val="0"/>
      <w:marRight w:val="0"/>
      <w:marTop w:val="0"/>
      <w:marBottom w:val="0"/>
      <w:divBdr>
        <w:top w:val="none" w:sz="0" w:space="0" w:color="auto"/>
        <w:left w:val="none" w:sz="0" w:space="0" w:color="auto"/>
        <w:bottom w:val="none" w:sz="0" w:space="0" w:color="auto"/>
        <w:right w:val="none" w:sz="0" w:space="0" w:color="auto"/>
      </w:divBdr>
    </w:div>
    <w:div w:id="74">
      <w:marLeft w:val="0"/>
      <w:marRight w:val="0"/>
      <w:marTop w:val="0"/>
      <w:marBottom w:val="0"/>
      <w:divBdr>
        <w:top w:val="none" w:sz="0" w:space="0" w:color="auto"/>
        <w:left w:val="none" w:sz="0" w:space="0" w:color="auto"/>
        <w:bottom w:val="none" w:sz="0" w:space="0" w:color="auto"/>
        <w:right w:val="none" w:sz="0" w:space="0" w:color="auto"/>
      </w:divBdr>
    </w:div>
    <w:div w:id="77">
      <w:marLeft w:val="0"/>
      <w:marRight w:val="0"/>
      <w:marTop w:val="0"/>
      <w:marBottom w:val="0"/>
      <w:divBdr>
        <w:top w:val="none" w:sz="0" w:space="0" w:color="auto"/>
        <w:left w:val="none" w:sz="0" w:space="0" w:color="auto"/>
        <w:bottom w:val="none" w:sz="0" w:space="0" w:color="auto"/>
        <w:right w:val="none" w:sz="0" w:space="0" w:color="auto"/>
      </w:divBdr>
    </w:div>
    <w:div w:id="78">
      <w:marLeft w:val="0"/>
      <w:marRight w:val="0"/>
      <w:marTop w:val="0"/>
      <w:marBottom w:val="0"/>
      <w:divBdr>
        <w:top w:val="none" w:sz="0" w:space="0" w:color="auto"/>
        <w:left w:val="none" w:sz="0" w:space="0" w:color="auto"/>
        <w:bottom w:val="none" w:sz="0" w:space="0" w:color="auto"/>
        <w:right w:val="none" w:sz="0" w:space="0" w:color="auto"/>
      </w:divBdr>
    </w:div>
    <w:div w:id="79">
      <w:marLeft w:val="0"/>
      <w:marRight w:val="0"/>
      <w:marTop w:val="0"/>
      <w:marBottom w:val="0"/>
      <w:divBdr>
        <w:top w:val="none" w:sz="0" w:space="0" w:color="auto"/>
        <w:left w:val="none" w:sz="0" w:space="0" w:color="auto"/>
        <w:bottom w:val="none" w:sz="0" w:space="0" w:color="auto"/>
        <w:right w:val="none" w:sz="0" w:space="0" w:color="auto"/>
      </w:divBdr>
    </w:div>
    <w:div w:id="80">
      <w:marLeft w:val="0"/>
      <w:marRight w:val="0"/>
      <w:marTop w:val="0"/>
      <w:marBottom w:val="0"/>
      <w:divBdr>
        <w:top w:val="none" w:sz="0" w:space="0" w:color="auto"/>
        <w:left w:val="none" w:sz="0" w:space="0" w:color="auto"/>
        <w:bottom w:val="none" w:sz="0" w:space="0" w:color="auto"/>
        <w:right w:val="none" w:sz="0" w:space="0" w:color="auto"/>
      </w:divBdr>
    </w:div>
    <w:div w:id="84">
      <w:marLeft w:val="0"/>
      <w:marRight w:val="0"/>
      <w:marTop w:val="0"/>
      <w:marBottom w:val="0"/>
      <w:divBdr>
        <w:top w:val="none" w:sz="0" w:space="0" w:color="auto"/>
        <w:left w:val="none" w:sz="0" w:space="0" w:color="auto"/>
        <w:bottom w:val="none" w:sz="0" w:space="0" w:color="auto"/>
        <w:right w:val="none" w:sz="0" w:space="0" w:color="auto"/>
      </w:divBdr>
    </w:div>
    <w:div w:id="86">
      <w:marLeft w:val="0"/>
      <w:marRight w:val="0"/>
      <w:marTop w:val="0"/>
      <w:marBottom w:val="0"/>
      <w:divBdr>
        <w:top w:val="none" w:sz="0" w:space="0" w:color="auto"/>
        <w:left w:val="none" w:sz="0" w:space="0" w:color="auto"/>
        <w:bottom w:val="none" w:sz="0" w:space="0" w:color="auto"/>
        <w:right w:val="none" w:sz="0" w:space="0" w:color="auto"/>
      </w:divBdr>
    </w:div>
    <w:div w:id="87">
      <w:marLeft w:val="0"/>
      <w:marRight w:val="0"/>
      <w:marTop w:val="0"/>
      <w:marBottom w:val="0"/>
      <w:divBdr>
        <w:top w:val="none" w:sz="0" w:space="0" w:color="auto"/>
        <w:left w:val="none" w:sz="0" w:space="0" w:color="auto"/>
        <w:bottom w:val="none" w:sz="0" w:space="0" w:color="auto"/>
        <w:right w:val="none" w:sz="0" w:space="0" w:color="auto"/>
      </w:divBdr>
    </w:div>
    <w:div w:id="88">
      <w:marLeft w:val="0"/>
      <w:marRight w:val="0"/>
      <w:marTop w:val="0"/>
      <w:marBottom w:val="0"/>
      <w:divBdr>
        <w:top w:val="none" w:sz="0" w:space="0" w:color="auto"/>
        <w:left w:val="none" w:sz="0" w:space="0" w:color="auto"/>
        <w:bottom w:val="none" w:sz="0" w:space="0" w:color="auto"/>
        <w:right w:val="none" w:sz="0" w:space="0" w:color="auto"/>
      </w:divBdr>
    </w:div>
    <w:div w:id="90">
      <w:marLeft w:val="0"/>
      <w:marRight w:val="0"/>
      <w:marTop w:val="0"/>
      <w:marBottom w:val="0"/>
      <w:divBdr>
        <w:top w:val="none" w:sz="0" w:space="0" w:color="auto"/>
        <w:left w:val="none" w:sz="0" w:space="0" w:color="auto"/>
        <w:bottom w:val="none" w:sz="0" w:space="0" w:color="auto"/>
        <w:right w:val="none" w:sz="0" w:space="0" w:color="auto"/>
      </w:divBdr>
      <w:divsChild>
        <w:div w:id="36">
          <w:marLeft w:val="2775"/>
          <w:marRight w:val="2775"/>
          <w:marTop w:val="0"/>
          <w:marBottom w:val="0"/>
          <w:divBdr>
            <w:top w:val="none" w:sz="0" w:space="0" w:color="auto"/>
            <w:left w:val="none" w:sz="0" w:space="0" w:color="auto"/>
            <w:bottom w:val="none" w:sz="0" w:space="0" w:color="auto"/>
            <w:right w:val="none" w:sz="0" w:space="0" w:color="auto"/>
          </w:divBdr>
          <w:divsChild>
            <w:div w:id="54">
              <w:marLeft w:val="0"/>
              <w:marRight w:val="0"/>
              <w:marTop w:val="0"/>
              <w:marBottom w:val="0"/>
              <w:divBdr>
                <w:top w:val="none" w:sz="0" w:space="0" w:color="auto"/>
                <w:left w:val="none" w:sz="0" w:space="0" w:color="auto"/>
                <w:bottom w:val="none" w:sz="0" w:space="0" w:color="auto"/>
                <w:right w:val="none" w:sz="0" w:space="0" w:color="auto"/>
              </w:divBdr>
              <w:divsChild>
                <w:div w:id="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
      <w:marLeft w:val="0"/>
      <w:marRight w:val="0"/>
      <w:marTop w:val="0"/>
      <w:marBottom w:val="0"/>
      <w:divBdr>
        <w:top w:val="none" w:sz="0" w:space="0" w:color="auto"/>
        <w:left w:val="none" w:sz="0" w:space="0" w:color="auto"/>
        <w:bottom w:val="none" w:sz="0" w:space="0" w:color="auto"/>
        <w:right w:val="none" w:sz="0" w:space="0" w:color="auto"/>
      </w:divBdr>
    </w:div>
    <w:div w:id="94">
      <w:marLeft w:val="0"/>
      <w:marRight w:val="0"/>
      <w:marTop w:val="0"/>
      <w:marBottom w:val="0"/>
      <w:divBdr>
        <w:top w:val="none" w:sz="0" w:space="0" w:color="auto"/>
        <w:left w:val="none" w:sz="0" w:space="0" w:color="auto"/>
        <w:bottom w:val="none" w:sz="0" w:space="0" w:color="auto"/>
        <w:right w:val="none" w:sz="0" w:space="0" w:color="auto"/>
      </w:divBdr>
      <w:divsChild>
        <w:div w:id="9">
          <w:marLeft w:val="2775"/>
          <w:marRight w:val="2775"/>
          <w:marTop w:val="0"/>
          <w:marBottom w:val="0"/>
          <w:divBdr>
            <w:top w:val="none" w:sz="0" w:space="0" w:color="auto"/>
            <w:left w:val="none" w:sz="0" w:space="0" w:color="auto"/>
            <w:bottom w:val="none" w:sz="0" w:space="0" w:color="auto"/>
            <w:right w:val="none" w:sz="0" w:space="0" w:color="auto"/>
          </w:divBdr>
          <w:divsChild>
            <w:div w:id="139">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
      <w:marLeft w:val="0"/>
      <w:marRight w:val="0"/>
      <w:marTop w:val="0"/>
      <w:marBottom w:val="0"/>
      <w:divBdr>
        <w:top w:val="none" w:sz="0" w:space="0" w:color="auto"/>
        <w:left w:val="none" w:sz="0" w:space="0" w:color="auto"/>
        <w:bottom w:val="none" w:sz="0" w:space="0" w:color="auto"/>
        <w:right w:val="none" w:sz="0" w:space="0" w:color="auto"/>
      </w:divBdr>
    </w:div>
    <w:div w:id="96">
      <w:marLeft w:val="0"/>
      <w:marRight w:val="0"/>
      <w:marTop w:val="0"/>
      <w:marBottom w:val="0"/>
      <w:divBdr>
        <w:top w:val="none" w:sz="0" w:space="0" w:color="auto"/>
        <w:left w:val="none" w:sz="0" w:space="0" w:color="auto"/>
        <w:bottom w:val="none" w:sz="0" w:space="0" w:color="auto"/>
        <w:right w:val="none" w:sz="0" w:space="0" w:color="auto"/>
      </w:divBdr>
    </w:div>
    <w:div w:id="97">
      <w:marLeft w:val="0"/>
      <w:marRight w:val="0"/>
      <w:marTop w:val="0"/>
      <w:marBottom w:val="0"/>
      <w:divBdr>
        <w:top w:val="none" w:sz="0" w:space="0" w:color="auto"/>
        <w:left w:val="none" w:sz="0" w:space="0" w:color="auto"/>
        <w:bottom w:val="none" w:sz="0" w:space="0" w:color="auto"/>
        <w:right w:val="none" w:sz="0" w:space="0" w:color="auto"/>
      </w:divBdr>
    </w:div>
    <w:div w:id="98">
      <w:marLeft w:val="0"/>
      <w:marRight w:val="0"/>
      <w:marTop w:val="0"/>
      <w:marBottom w:val="0"/>
      <w:divBdr>
        <w:top w:val="none" w:sz="0" w:space="0" w:color="auto"/>
        <w:left w:val="none" w:sz="0" w:space="0" w:color="auto"/>
        <w:bottom w:val="none" w:sz="0" w:space="0" w:color="auto"/>
        <w:right w:val="none" w:sz="0" w:space="0" w:color="auto"/>
      </w:divBdr>
    </w:div>
    <w:div w:id="99">
      <w:marLeft w:val="0"/>
      <w:marRight w:val="0"/>
      <w:marTop w:val="0"/>
      <w:marBottom w:val="0"/>
      <w:divBdr>
        <w:top w:val="none" w:sz="0" w:space="0" w:color="auto"/>
        <w:left w:val="none" w:sz="0" w:space="0" w:color="auto"/>
        <w:bottom w:val="none" w:sz="0" w:space="0" w:color="auto"/>
        <w:right w:val="none" w:sz="0" w:space="0" w:color="auto"/>
      </w:divBdr>
    </w:div>
    <w:div w:id="100">
      <w:marLeft w:val="0"/>
      <w:marRight w:val="0"/>
      <w:marTop w:val="0"/>
      <w:marBottom w:val="0"/>
      <w:divBdr>
        <w:top w:val="none" w:sz="0" w:space="0" w:color="auto"/>
        <w:left w:val="none" w:sz="0" w:space="0" w:color="auto"/>
        <w:bottom w:val="none" w:sz="0" w:space="0" w:color="auto"/>
        <w:right w:val="none" w:sz="0" w:space="0" w:color="auto"/>
      </w:divBdr>
    </w:div>
    <w:div w:id="101">
      <w:marLeft w:val="0"/>
      <w:marRight w:val="0"/>
      <w:marTop w:val="0"/>
      <w:marBottom w:val="0"/>
      <w:divBdr>
        <w:top w:val="none" w:sz="0" w:space="0" w:color="auto"/>
        <w:left w:val="none" w:sz="0" w:space="0" w:color="auto"/>
        <w:bottom w:val="none" w:sz="0" w:space="0" w:color="auto"/>
        <w:right w:val="none" w:sz="0" w:space="0" w:color="auto"/>
      </w:divBdr>
    </w:div>
    <w:div w:id="102">
      <w:marLeft w:val="0"/>
      <w:marRight w:val="0"/>
      <w:marTop w:val="0"/>
      <w:marBottom w:val="0"/>
      <w:divBdr>
        <w:top w:val="none" w:sz="0" w:space="0" w:color="auto"/>
        <w:left w:val="none" w:sz="0" w:space="0" w:color="auto"/>
        <w:bottom w:val="none" w:sz="0" w:space="0" w:color="auto"/>
        <w:right w:val="none" w:sz="0" w:space="0" w:color="auto"/>
      </w:divBdr>
    </w:div>
    <w:div w:id="103">
      <w:marLeft w:val="0"/>
      <w:marRight w:val="0"/>
      <w:marTop w:val="0"/>
      <w:marBottom w:val="0"/>
      <w:divBdr>
        <w:top w:val="none" w:sz="0" w:space="0" w:color="auto"/>
        <w:left w:val="none" w:sz="0" w:space="0" w:color="auto"/>
        <w:bottom w:val="none" w:sz="0" w:space="0" w:color="auto"/>
        <w:right w:val="none" w:sz="0" w:space="0" w:color="auto"/>
      </w:divBdr>
    </w:div>
    <w:div w:id="104">
      <w:marLeft w:val="0"/>
      <w:marRight w:val="0"/>
      <w:marTop w:val="0"/>
      <w:marBottom w:val="0"/>
      <w:divBdr>
        <w:top w:val="none" w:sz="0" w:space="0" w:color="auto"/>
        <w:left w:val="none" w:sz="0" w:space="0" w:color="auto"/>
        <w:bottom w:val="none" w:sz="0" w:space="0" w:color="auto"/>
        <w:right w:val="none" w:sz="0" w:space="0" w:color="auto"/>
      </w:divBdr>
    </w:div>
    <w:div w:id="105">
      <w:marLeft w:val="0"/>
      <w:marRight w:val="0"/>
      <w:marTop w:val="0"/>
      <w:marBottom w:val="0"/>
      <w:divBdr>
        <w:top w:val="none" w:sz="0" w:space="0" w:color="auto"/>
        <w:left w:val="none" w:sz="0" w:space="0" w:color="auto"/>
        <w:bottom w:val="none" w:sz="0" w:space="0" w:color="auto"/>
        <w:right w:val="none" w:sz="0" w:space="0" w:color="auto"/>
      </w:divBdr>
    </w:div>
    <w:div w:id="106">
      <w:marLeft w:val="0"/>
      <w:marRight w:val="0"/>
      <w:marTop w:val="0"/>
      <w:marBottom w:val="0"/>
      <w:divBdr>
        <w:top w:val="none" w:sz="0" w:space="0" w:color="auto"/>
        <w:left w:val="none" w:sz="0" w:space="0" w:color="auto"/>
        <w:bottom w:val="none" w:sz="0" w:space="0" w:color="auto"/>
        <w:right w:val="none" w:sz="0" w:space="0" w:color="auto"/>
      </w:divBdr>
    </w:div>
    <w:div w:id="108">
      <w:marLeft w:val="0"/>
      <w:marRight w:val="0"/>
      <w:marTop w:val="0"/>
      <w:marBottom w:val="0"/>
      <w:divBdr>
        <w:top w:val="none" w:sz="0" w:space="0" w:color="auto"/>
        <w:left w:val="none" w:sz="0" w:space="0" w:color="auto"/>
        <w:bottom w:val="none" w:sz="0" w:space="0" w:color="auto"/>
        <w:right w:val="none" w:sz="0" w:space="0" w:color="auto"/>
      </w:divBdr>
      <w:divsChild>
        <w:div w:id="28">
          <w:marLeft w:val="0"/>
          <w:marRight w:val="0"/>
          <w:marTop w:val="0"/>
          <w:marBottom w:val="0"/>
          <w:divBdr>
            <w:top w:val="none" w:sz="0" w:space="0" w:color="auto"/>
            <w:left w:val="none" w:sz="0" w:space="0" w:color="auto"/>
            <w:bottom w:val="none" w:sz="0" w:space="0" w:color="auto"/>
            <w:right w:val="none" w:sz="0" w:space="0" w:color="auto"/>
          </w:divBdr>
          <w:divsChild>
            <w:div w:id="92">
              <w:marLeft w:val="0"/>
              <w:marRight w:val="0"/>
              <w:marTop w:val="0"/>
              <w:marBottom w:val="0"/>
              <w:divBdr>
                <w:top w:val="none" w:sz="0" w:space="0" w:color="auto"/>
                <w:left w:val="none" w:sz="0" w:space="0" w:color="auto"/>
                <w:bottom w:val="none" w:sz="0" w:space="0" w:color="auto"/>
                <w:right w:val="none" w:sz="0" w:space="0" w:color="auto"/>
              </w:divBdr>
              <w:divsChild>
                <w:div w:id="8">
                  <w:marLeft w:val="3675"/>
                  <w:marRight w:val="1500"/>
                  <w:marTop w:val="0"/>
                  <w:marBottom w:val="0"/>
                  <w:divBdr>
                    <w:top w:val="none" w:sz="0" w:space="0" w:color="auto"/>
                    <w:left w:val="none" w:sz="0" w:space="0" w:color="auto"/>
                    <w:bottom w:val="none" w:sz="0" w:space="0" w:color="auto"/>
                    <w:right w:val="none" w:sz="0" w:space="0" w:color="auto"/>
                  </w:divBdr>
                  <w:divsChild>
                    <w:div w:id="82">
                      <w:marLeft w:val="0"/>
                      <w:marRight w:val="0"/>
                      <w:marTop w:val="360"/>
                      <w:marBottom w:val="0"/>
                      <w:divBdr>
                        <w:top w:val="none" w:sz="0" w:space="0" w:color="auto"/>
                        <w:left w:val="none" w:sz="0" w:space="0" w:color="auto"/>
                        <w:bottom w:val="none" w:sz="0" w:space="0" w:color="auto"/>
                        <w:right w:val="none" w:sz="0" w:space="0" w:color="auto"/>
                      </w:divBdr>
                      <w:divsChild>
                        <w:div w:id="13">
                          <w:marLeft w:val="975"/>
                          <w:marRight w:val="0"/>
                          <w:marTop w:val="0"/>
                          <w:marBottom w:val="0"/>
                          <w:divBdr>
                            <w:top w:val="none" w:sz="0" w:space="0" w:color="auto"/>
                            <w:left w:val="none" w:sz="0" w:space="0" w:color="auto"/>
                            <w:bottom w:val="none" w:sz="0" w:space="0" w:color="auto"/>
                            <w:right w:val="none" w:sz="0" w:space="0" w:color="auto"/>
                          </w:divBdr>
                          <w:divsChild>
                            <w:div w:id="29">
                              <w:marLeft w:val="0"/>
                              <w:marRight w:val="0"/>
                              <w:marTop w:val="0"/>
                              <w:marBottom w:val="0"/>
                              <w:divBdr>
                                <w:top w:val="none" w:sz="0" w:space="0" w:color="auto"/>
                                <w:left w:val="none" w:sz="0" w:space="0" w:color="auto"/>
                                <w:bottom w:val="none" w:sz="0" w:space="0" w:color="auto"/>
                                <w:right w:val="none" w:sz="0" w:space="0" w:color="auto"/>
                              </w:divBdr>
                            </w:div>
                            <w:div w:id="145">
                              <w:marLeft w:val="-1800"/>
                              <w:marRight w:val="0"/>
                              <w:marTop w:val="0"/>
                              <w:marBottom w:val="0"/>
                              <w:divBdr>
                                <w:top w:val="none" w:sz="0" w:space="0" w:color="auto"/>
                                <w:left w:val="none" w:sz="0" w:space="0" w:color="auto"/>
                                <w:bottom w:val="none" w:sz="0" w:space="0" w:color="auto"/>
                                <w:right w:val="none" w:sz="0" w:space="0" w:color="auto"/>
                              </w:divBdr>
                            </w:div>
                          </w:divsChild>
                        </w:div>
                        <w:div w:id="48">
                          <w:marLeft w:val="975"/>
                          <w:marRight w:val="0"/>
                          <w:marTop w:val="0"/>
                          <w:marBottom w:val="0"/>
                          <w:divBdr>
                            <w:top w:val="none" w:sz="0" w:space="0" w:color="auto"/>
                            <w:left w:val="none" w:sz="0" w:space="0" w:color="auto"/>
                            <w:bottom w:val="none" w:sz="0" w:space="0" w:color="auto"/>
                            <w:right w:val="none" w:sz="0" w:space="0" w:color="auto"/>
                          </w:divBdr>
                          <w:divsChild>
                            <w:div w:id="15">
                              <w:marLeft w:val="0"/>
                              <w:marRight w:val="0"/>
                              <w:marTop w:val="0"/>
                              <w:marBottom w:val="0"/>
                              <w:divBdr>
                                <w:top w:val="none" w:sz="0" w:space="0" w:color="auto"/>
                                <w:left w:val="none" w:sz="0" w:space="0" w:color="auto"/>
                                <w:bottom w:val="none" w:sz="0" w:space="0" w:color="auto"/>
                                <w:right w:val="none" w:sz="0" w:space="0" w:color="auto"/>
                              </w:divBdr>
                            </w:div>
                            <w:div w:id="64">
                              <w:marLeft w:val="-1800"/>
                              <w:marRight w:val="0"/>
                              <w:marTop w:val="0"/>
                              <w:marBottom w:val="0"/>
                              <w:divBdr>
                                <w:top w:val="none" w:sz="0" w:space="0" w:color="auto"/>
                                <w:left w:val="none" w:sz="0" w:space="0" w:color="auto"/>
                                <w:bottom w:val="none" w:sz="0" w:space="0" w:color="auto"/>
                                <w:right w:val="none" w:sz="0" w:space="0" w:color="auto"/>
                              </w:divBdr>
                            </w:div>
                          </w:divsChild>
                        </w:div>
                        <w:div w:id="89">
                          <w:marLeft w:val="975"/>
                          <w:marRight w:val="0"/>
                          <w:marTop w:val="0"/>
                          <w:marBottom w:val="0"/>
                          <w:divBdr>
                            <w:top w:val="none" w:sz="0" w:space="0" w:color="auto"/>
                            <w:left w:val="none" w:sz="0" w:space="0" w:color="auto"/>
                            <w:bottom w:val="none" w:sz="0" w:space="0" w:color="auto"/>
                            <w:right w:val="none" w:sz="0" w:space="0" w:color="auto"/>
                          </w:divBdr>
                          <w:divsChild>
                            <w:div w:id="51">
                              <w:marLeft w:val="-1800"/>
                              <w:marRight w:val="0"/>
                              <w:marTop w:val="0"/>
                              <w:marBottom w:val="0"/>
                              <w:divBdr>
                                <w:top w:val="none" w:sz="0" w:space="0" w:color="auto"/>
                                <w:left w:val="none" w:sz="0" w:space="0" w:color="auto"/>
                                <w:bottom w:val="none" w:sz="0" w:space="0" w:color="auto"/>
                                <w:right w:val="none" w:sz="0" w:space="0" w:color="auto"/>
                              </w:divBdr>
                            </w:div>
                            <w:div w:id="91">
                              <w:marLeft w:val="0"/>
                              <w:marRight w:val="0"/>
                              <w:marTop w:val="0"/>
                              <w:marBottom w:val="0"/>
                              <w:divBdr>
                                <w:top w:val="none" w:sz="0" w:space="0" w:color="auto"/>
                                <w:left w:val="none" w:sz="0" w:space="0" w:color="auto"/>
                                <w:bottom w:val="none" w:sz="0" w:space="0" w:color="auto"/>
                                <w:right w:val="none" w:sz="0" w:space="0" w:color="auto"/>
                              </w:divBdr>
                            </w:div>
                          </w:divsChild>
                        </w:div>
                        <w:div w:id="117">
                          <w:marLeft w:val="975"/>
                          <w:marRight w:val="0"/>
                          <w:marTop w:val="0"/>
                          <w:marBottom w:val="0"/>
                          <w:divBdr>
                            <w:top w:val="none" w:sz="0" w:space="0" w:color="auto"/>
                            <w:left w:val="none" w:sz="0" w:space="0" w:color="auto"/>
                            <w:bottom w:val="none" w:sz="0" w:space="0" w:color="auto"/>
                            <w:right w:val="none" w:sz="0" w:space="0" w:color="auto"/>
                          </w:divBdr>
                          <w:divsChild>
                            <w:div w:id="25">
                              <w:marLeft w:val="-180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
      <w:marLeft w:val="0"/>
      <w:marRight w:val="0"/>
      <w:marTop w:val="0"/>
      <w:marBottom w:val="0"/>
      <w:divBdr>
        <w:top w:val="none" w:sz="0" w:space="0" w:color="auto"/>
        <w:left w:val="none" w:sz="0" w:space="0" w:color="auto"/>
        <w:bottom w:val="none" w:sz="0" w:space="0" w:color="auto"/>
        <w:right w:val="none" w:sz="0" w:space="0" w:color="auto"/>
      </w:divBdr>
    </w:div>
    <w:div w:id="111">
      <w:marLeft w:val="0"/>
      <w:marRight w:val="0"/>
      <w:marTop w:val="0"/>
      <w:marBottom w:val="0"/>
      <w:divBdr>
        <w:top w:val="none" w:sz="0" w:space="0" w:color="auto"/>
        <w:left w:val="none" w:sz="0" w:space="0" w:color="auto"/>
        <w:bottom w:val="none" w:sz="0" w:space="0" w:color="auto"/>
        <w:right w:val="none" w:sz="0" w:space="0" w:color="auto"/>
      </w:divBdr>
    </w:div>
    <w:div w:id="112">
      <w:marLeft w:val="0"/>
      <w:marRight w:val="0"/>
      <w:marTop w:val="0"/>
      <w:marBottom w:val="0"/>
      <w:divBdr>
        <w:top w:val="none" w:sz="0" w:space="0" w:color="auto"/>
        <w:left w:val="none" w:sz="0" w:space="0" w:color="auto"/>
        <w:bottom w:val="none" w:sz="0" w:space="0" w:color="auto"/>
        <w:right w:val="none" w:sz="0" w:space="0" w:color="auto"/>
      </w:divBdr>
    </w:div>
    <w:div w:id="113">
      <w:marLeft w:val="0"/>
      <w:marRight w:val="0"/>
      <w:marTop w:val="0"/>
      <w:marBottom w:val="0"/>
      <w:divBdr>
        <w:top w:val="none" w:sz="0" w:space="0" w:color="auto"/>
        <w:left w:val="none" w:sz="0" w:space="0" w:color="auto"/>
        <w:bottom w:val="none" w:sz="0" w:space="0" w:color="auto"/>
        <w:right w:val="none" w:sz="0" w:space="0" w:color="auto"/>
      </w:divBdr>
    </w:div>
    <w:div w:id="114">
      <w:marLeft w:val="0"/>
      <w:marRight w:val="0"/>
      <w:marTop w:val="0"/>
      <w:marBottom w:val="0"/>
      <w:divBdr>
        <w:top w:val="none" w:sz="0" w:space="0" w:color="auto"/>
        <w:left w:val="none" w:sz="0" w:space="0" w:color="auto"/>
        <w:bottom w:val="none" w:sz="0" w:space="0" w:color="auto"/>
        <w:right w:val="none" w:sz="0" w:space="0" w:color="auto"/>
      </w:divBdr>
    </w:div>
    <w:div w:id="115">
      <w:marLeft w:val="0"/>
      <w:marRight w:val="0"/>
      <w:marTop w:val="0"/>
      <w:marBottom w:val="0"/>
      <w:divBdr>
        <w:top w:val="none" w:sz="0" w:space="0" w:color="auto"/>
        <w:left w:val="none" w:sz="0" w:space="0" w:color="auto"/>
        <w:bottom w:val="none" w:sz="0" w:space="0" w:color="auto"/>
        <w:right w:val="none" w:sz="0" w:space="0" w:color="auto"/>
      </w:divBdr>
    </w:div>
    <w:div w:id="116">
      <w:marLeft w:val="0"/>
      <w:marRight w:val="0"/>
      <w:marTop w:val="0"/>
      <w:marBottom w:val="0"/>
      <w:divBdr>
        <w:top w:val="none" w:sz="0" w:space="0" w:color="auto"/>
        <w:left w:val="none" w:sz="0" w:space="0" w:color="auto"/>
        <w:bottom w:val="none" w:sz="0" w:space="0" w:color="auto"/>
        <w:right w:val="none" w:sz="0" w:space="0" w:color="auto"/>
      </w:divBdr>
    </w:div>
    <w:div w:id="119">
      <w:marLeft w:val="0"/>
      <w:marRight w:val="0"/>
      <w:marTop w:val="0"/>
      <w:marBottom w:val="0"/>
      <w:divBdr>
        <w:top w:val="none" w:sz="0" w:space="0" w:color="auto"/>
        <w:left w:val="none" w:sz="0" w:space="0" w:color="auto"/>
        <w:bottom w:val="none" w:sz="0" w:space="0" w:color="auto"/>
        <w:right w:val="none" w:sz="0" w:space="0" w:color="auto"/>
      </w:divBdr>
    </w:div>
    <w:div w:id="120">
      <w:marLeft w:val="0"/>
      <w:marRight w:val="0"/>
      <w:marTop w:val="0"/>
      <w:marBottom w:val="0"/>
      <w:divBdr>
        <w:top w:val="none" w:sz="0" w:space="0" w:color="auto"/>
        <w:left w:val="none" w:sz="0" w:space="0" w:color="auto"/>
        <w:bottom w:val="none" w:sz="0" w:space="0" w:color="auto"/>
        <w:right w:val="none" w:sz="0" w:space="0" w:color="auto"/>
      </w:divBdr>
    </w:div>
    <w:div w:id="122">
      <w:marLeft w:val="0"/>
      <w:marRight w:val="0"/>
      <w:marTop w:val="0"/>
      <w:marBottom w:val="0"/>
      <w:divBdr>
        <w:top w:val="none" w:sz="0" w:space="0" w:color="auto"/>
        <w:left w:val="none" w:sz="0" w:space="0" w:color="auto"/>
        <w:bottom w:val="none" w:sz="0" w:space="0" w:color="auto"/>
        <w:right w:val="none" w:sz="0" w:space="0" w:color="auto"/>
      </w:divBdr>
    </w:div>
    <w:div w:id="123">
      <w:marLeft w:val="0"/>
      <w:marRight w:val="0"/>
      <w:marTop w:val="0"/>
      <w:marBottom w:val="0"/>
      <w:divBdr>
        <w:top w:val="none" w:sz="0" w:space="0" w:color="auto"/>
        <w:left w:val="none" w:sz="0" w:space="0" w:color="auto"/>
        <w:bottom w:val="none" w:sz="0" w:space="0" w:color="auto"/>
        <w:right w:val="none" w:sz="0" w:space="0" w:color="auto"/>
      </w:divBdr>
    </w:div>
    <w:div w:id="124">
      <w:marLeft w:val="0"/>
      <w:marRight w:val="0"/>
      <w:marTop w:val="0"/>
      <w:marBottom w:val="0"/>
      <w:divBdr>
        <w:top w:val="none" w:sz="0" w:space="0" w:color="auto"/>
        <w:left w:val="none" w:sz="0" w:space="0" w:color="auto"/>
        <w:bottom w:val="none" w:sz="0" w:space="0" w:color="auto"/>
        <w:right w:val="none" w:sz="0" w:space="0" w:color="auto"/>
      </w:divBdr>
    </w:div>
    <w:div w:id="125">
      <w:marLeft w:val="0"/>
      <w:marRight w:val="0"/>
      <w:marTop w:val="0"/>
      <w:marBottom w:val="0"/>
      <w:divBdr>
        <w:top w:val="none" w:sz="0" w:space="0" w:color="auto"/>
        <w:left w:val="none" w:sz="0" w:space="0" w:color="auto"/>
        <w:bottom w:val="none" w:sz="0" w:space="0" w:color="auto"/>
        <w:right w:val="none" w:sz="0" w:space="0" w:color="auto"/>
      </w:divBdr>
    </w:div>
    <w:div w:id="126">
      <w:marLeft w:val="0"/>
      <w:marRight w:val="0"/>
      <w:marTop w:val="0"/>
      <w:marBottom w:val="0"/>
      <w:divBdr>
        <w:top w:val="none" w:sz="0" w:space="0" w:color="auto"/>
        <w:left w:val="none" w:sz="0" w:space="0" w:color="auto"/>
        <w:bottom w:val="none" w:sz="0" w:space="0" w:color="auto"/>
        <w:right w:val="none" w:sz="0" w:space="0" w:color="auto"/>
      </w:divBdr>
    </w:div>
    <w:div w:id="127">
      <w:marLeft w:val="0"/>
      <w:marRight w:val="0"/>
      <w:marTop w:val="0"/>
      <w:marBottom w:val="0"/>
      <w:divBdr>
        <w:top w:val="none" w:sz="0" w:space="0" w:color="auto"/>
        <w:left w:val="none" w:sz="0" w:space="0" w:color="auto"/>
        <w:bottom w:val="none" w:sz="0" w:space="0" w:color="auto"/>
        <w:right w:val="none" w:sz="0" w:space="0" w:color="auto"/>
      </w:divBdr>
    </w:div>
    <w:div w:id="128">
      <w:marLeft w:val="0"/>
      <w:marRight w:val="0"/>
      <w:marTop w:val="0"/>
      <w:marBottom w:val="0"/>
      <w:divBdr>
        <w:top w:val="none" w:sz="0" w:space="0" w:color="auto"/>
        <w:left w:val="none" w:sz="0" w:space="0" w:color="auto"/>
        <w:bottom w:val="none" w:sz="0" w:space="0" w:color="auto"/>
        <w:right w:val="none" w:sz="0" w:space="0" w:color="auto"/>
      </w:divBdr>
    </w:div>
    <w:div w:id="129">
      <w:marLeft w:val="0"/>
      <w:marRight w:val="0"/>
      <w:marTop w:val="0"/>
      <w:marBottom w:val="0"/>
      <w:divBdr>
        <w:top w:val="none" w:sz="0" w:space="0" w:color="auto"/>
        <w:left w:val="none" w:sz="0" w:space="0" w:color="auto"/>
        <w:bottom w:val="none" w:sz="0" w:space="0" w:color="auto"/>
        <w:right w:val="none" w:sz="0" w:space="0" w:color="auto"/>
      </w:divBdr>
    </w:div>
    <w:div w:id="130">
      <w:marLeft w:val="0"/>
      <w:marRight w:val="0"/>
      <w:marTop w:val="0"/>
      <w:marBottom w:val="0"/>
      <w:divBdr>
        <w:top w:val="none" w:sz="0" w:space="0" w:color="auto"/>
        <w:left w:val="none" w:sz="0" w:space="0" w:color="auto"/>
        <w:bottom w:val="none" w:sz="0" w:space="0" w:color="auto"/>
        <w:right w:val="none" w:sz="0" w:space="0" w:color="auto"/>
      </w:divBdr>
    </w:div>
    <w:div w:id="131">
      <w:marLeft w:val="0"/>
      <w:marRight w:val="0"/>
      <w:marTop w:val="0"/>
      <w:marBottom w:val="0"/>
      <w:divBdr>
        <w:top w:val="none" w:sz="0" w:space="0" w:color="auto"/>
        <w:left w:val="none" w:sz="0" w:space="0" w:color="auto"/>
        <w:bottom w:val="none" w:sz="0" w:space="0" w:color="auto"/>
        <w:right w:val="none" w:sz="0" w:space="0" w:color="auto"/>
      </w:divBdr>
    </w:div>
    <w:div w:id="132">
      <w:marLeft w:val="0"/>
      <w:marRight w:val="0"/>
      <w:marTop w:val="0"/>
      <w:marBottom w:val="0"/>
      <w:divBdr>
        <w:top w:val="none" w:sz="0" w:space="0" w:color="auto"/>
        <w:left w:val="none" w:sz="0" w:space="0" w:color="auto"/>
        <w:bottom w:val="none" w:sz="0" w:space="0" w:color="auto"/>
        <w:right w:val="none" w:sz="0" w:space="0" w:color="auto"/>
      </w:divBdr>
    </w:div>
    <w:div w:id="133">
      <w:marLeft w:val="0"/>
      <w:marRight w:val="0"/>
      <w:marTop w:val="0"/>
      <w:marBottom w:val="0"/>
      <w:divBdr>
        <w:top w:val="none" w:sz="0" w:space="0" w:color="auto"/>
        <w:left w:val="none" w:sz="0" w:space="0" w:color="auto"/>
        <w:bottom w:val="none" w:sz="0" w:space="0" w:color="auto"/>
        <w:right w:val="none" w:sz="0" w:space="0" w:color="auto"/>
      </w:divBdr>
    </w:div>
    <w:div w:id="134">
      <w:marLeft w:val="0"/>
      <w:marRight w:val="0"/>
      <w:marTop w:val="0"/>
      <w:marBottom w:val="0"/>
      <w:divBdr>
        <w:top w:val="none" w:sz="0" w:space="0" w:color="auto"/>
        <w:left w:val="none" w:sz="0" w:space="0" w:color="auto"/>
        <w:bottom w:val="none" w:sz="0" w:space="0" w:color="auto"/>
        <w:right w:val="none" w:sz="0" w:space="0" w:color="auto"/>
      </w:divBdr>
    </w:div>
    <w:div w:id="135">
      <w:marLeft w:val="0"/>
      <w:marRight w:val="0"/>
      <w:marTop w:val="0"/>
      <w:marBottom w:val="0"/>
      <w:divBdr>
        <w:top w:val="none" w:sz="0" w:space="0" w:color="auto"/>
        <w:left w:val="none" w:sz="0" w:space="0" w:color="auto"/>
        <w:bottom w:val="none" w:sz="0" w:space="0" w:color="auto"/>
        <w:right w:val="none" w:sz="0" w:space="0" w:color="auto"/>
      </w:divBdr>
    </w:div>
    <w:div w:id="136">
      <w:marLeft w:val="0"/>
      <w:marRight w:val="0"/>
      <w:marTop w:val="0"/>
      <w:marBottom w:val="0"/>
      <w:divBdr>
        <w:top w:val="none" w:sz="0" w:space="0" w:color="auto"/>
        <w:left w:val="none" w:sz="0" w:space="0" w:color="auto"/>
        <w:bottom w:val="none" w:sz="0" w:space="0" w:color="auto"/>
        <w:right w:val="none" w:sz="0" w:space="0" w:color="auto"/>
      </w:divBdr>
    </w:div>
    <w:div w:id="138">
      <w:marLeft w:val="0"/>
      <w:marRight w:val="0"/>
      <w:marTop w:val="0"/>
      <w:marBottom w:val="0"/>
      <w:divBdr>
        <w:top w:val="none" w:sz="0" w:space="0" w:color="auto"/>
        <w:left w:val="none" w:sz="0" w:space="0" w:color="auto"/>
        <w:bottom w:val="none" w:sz="0" w:space="0" w:color="auto"/>
        <w:right w:val="none" w:sz="0" w:space="0" w:color="auto"/>
      </w:divBdr>
    </w:div>
    <w:div w:id="142">
      <w:marLeft w:val="0"/>
      <w:marRight w:val="0"/>
      <w:marTop w:val="0"/>
      <w:marBottom w:val="0"/>
      <w:divBdr>
        <w:top w:val="none" w:sz="0" w:space="0" w:color="auto"/>
        <w:left w:val="none" w:sz="0" w:space="0" w:color="auto"/>
        <w:bottom w:val="none" w:sz="0" w:space="0" w:color="auto"/>
        <w:right w:val="none" w:sz="0" w:space="0" w:color="auto"/>
      </w:divBdr>
    </w:div>
    <w:div w:id="143">
      <w:marLeft w:val="0"/>
      <w:marRight w:val="0"/>
      <w:marTop w:val="0"/>
      <w:marBottom w:val="0"/>
      <w:divBdr>
        <w:top w:val="none" w:sz="0" w:space="0" w:color="auto"/>
        <w:left w:val="none" w:sz="0" w:space="0" w:color="auto"/>
        <w:bottom w:val="none" w:sz="0" w:space="0" w:color="auto"/>
        <w:right w:val="none" w:sz="0" w:space="0" w:color="auto"/>
      </w:divBdr>
    </w:div>
    <w:div w:id="144">
      <w:marLeft w:val="0"/>
      <w:marRight w:val="0"/>
      <w:marTop w:val="0"/>
      <w:marBottom w:val="0"/>
      <w:divBdr>
        <w:top w:val="none" w:sz="0" w:space="0" w:color="auto"/>
        <w:left w:val="none" w:sz="0" w:space="0" w:color="auto"/>
        <w:bottom w:val="none" w:sz="0" w:space="0" w:color="auto"/>
        <w:right w:val="none" w:sz="0" w:space="0" w:color="auto"/>
      </w:divBdr>
    </w:div>
    <w:div w:id="14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file:///C:\Users\faisal\Documents\ECSRC%20Legal%20Report%20to%20Monetary%20Council%20re%20Investment%20Funds%20Bill.doc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C:\Users\faisal\Documents\ECSRC%20Legal%20Report%20to%20Monetary%20Council%20re%20Investment%20Funds%20Bill.docx"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eades\Local%20Settings\Temporary%20Internet%20Files\Content.MSO\FEBA758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237B51-0540-4929-8A0A-EE0EED1FB3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FEBA7584</Template>
  <TotalTime>181</TotalTime>
  <Pages>52</Pages>
  <Words>11720</Words>
  <Characters>66249</Characters>
  <Application>Microsoft Office Word</Application>
  <DocSecurity>0</DocSecurity>
  <Lines>552</Lines>
  <Paragraphs>155</Paragraphs>
  <ScaleCrop>false</ScaleCrop>
  <HeadingPairs>
    <vt:vector size="2" baseType="variant">
      <vt:variant>
        <vt:lpstr>Title</vt:lpstr>
      </vt:variant>
      <vt:variant>
        <vt:i4>1</vt:i4>
      </vt:variant>
    </vt:vector>
  </HeadingPairs>
  <TitlesOfParts>
    <vt:vector size="1" baseType="lpstr">
      <vt:lpstr>INVESTMENT FUND BILL 2020</vt:lpstr>
    </vt:vector>
  </TitlesOfParts>
  <Company>Goverment Of Montserrat</Company>
  <LinksUpToDate>false</LinksUpToDate>
  <CharactersWithSpaces>77814</CharactersWithSpaces>
  <SharedDoc>false</SharedDoc>
  <HLinks>
    <vt:vector size="840" baseType="variant">
      <vt:variant>
        <vt:i4>1245244</vt:i4>
      </vt:variant>
      <vt:variant>
        <vt:i4>836</vt:i4>
      </vt:variant>
      <vt:variant>
        <vt:i4>0</vt:i4>
      </vt:variant>
      <vt:variant>
        <vt:i4>5</vt:i4>
      </vt:variant>
      <vt:variant>
        <vt:lpwstr/>
      </vt:variant>
      <vt:variant>
        <vt:lpwstr>_Toc392580589</vt:lpwstr>
      </vt:variant>
      <vt:variant>
        <vt:i4>1245244</vt:i4>
      </vt:variant>
      <vt:variant>
        <vt:i4>830</vt:i4>
      </vt:variant>
      <vt:variant>
        <vt:i4>0</vt:i4>
      </vt:variant>
      <vt:variant>
        <vt:i4>5</vt:i4>
      </vt:variant>
      <vt:variant>
        <vt:lpwstr/>
      </vt:variant>
      <vt:variant>
        <vt:lpwstr>_Toc392580588</vt:lpwstr>
      </vt:variant>
      <vt:variant>
        <vt:i4>1245244</vt:i4>
      </vt:variant>
      <vt:variant>
        <vt:i4>824</vt:i4>
      </vt:variant>
      <vt:variant>
        <vt:i4>0</vt:i4>
      </vt:variant>
      <vt:variant>
        <vt:i4>5</vt:i4>
      </vt:variant>
      <vt:variant>
        <vt:lpwstr/>
      </vt:variant>
      <vt:variant>
        <vt:lpwstr>_Toc392580587</vt:lpwstr>
      </vt:variant>
      <vt:variant>
        <vt:i4>1245244</vt:i4>
      </vt:variant>
      <vt:variant>
        <vt:i4>818</vt:i4>
      </vt:variant>
      <vt:variant>
        <vt:i4>0</vt:i4>
      </vt:variant>
      <vt:variant>
        <vt:i4>5</vt:i4>
      </vt:variant>
      <vt:variant>
        <vt:lpwstr/>
      </vt:variant>
      <vt:variant>
        <vt:lpwstr>_Toc392580586</vt:lpwstr>
      </vt:variant>
      <vt:variant>
        <vt:i4>1245244</vt:i4>
      </vt:variant>
      <vt:variant>
        <vt:i4>812</vt:i4>
      </vt:variant>
      <vt:variant>
        <vt:i4>0</vt:i4>
      </vt:variant>
      <vt:variant>
        <vt:i4>5</vt:i4>
      </vt:variant>
      <vt:variant>
        <vt:lpwstr/>
      </vt:variant>
      <vt:variant>
        <vt:lpwstr>_Toc392580585</vt:lpwstr>
      </vt:variant>
      <vt:variant>
        <vt:i4>1245244</vt:i4>
      </vt:variant>
      <vt:variant>
        <vt:i4>806</vt:i4>
      </vt:variant>
      <vt:variant>
        <vt:i4>0</vt:i4>
      </vt:variant>
      <vt:variant>
        <vt:i4>5</vt:i4>
      </vt:variant>
      <vt:variant>
        <vt:lpwstr/>
      </vt:variant>
      <vt:variant>
        <vt:lpwstr>_Toc392580584</vt:lpwstr>
      </vt:variant>
      <vt:variant>
        <vt:i4>1245244</vt:i4>
      </vt:variant>
      <vt:variant>
        <vt:i4>800</vt:i4>
      </vt:variant>
      <vt:variant>
        <vt:i4>0</vt:i4>
      </vt:variant>
      <vt:variant>
        <vt:i4>5</vt:i4>
      </vt:variant>
      <vt:variant>
        <vt:lpwstr/>
      </vt:variant>
      <vt:variant>
        <vt:lpwstr>_Toc392580583</vt:lpwstr>
      </vt:variant>
      <vt:variant>
        <vt:i4>1245244</vt:i4>
      </vt:variant>
      <vt:variant>
        <vt:i4>794</vt:i4>
      </vt:variant>
      <vt:variant>
        <vt:i4>0</vt:i4>
      </vt:variant>
      <vt:variant>
        <vt:i4>5</vt:i4>
      </vt:variant>
      <vt:variant>
        <vt:lpwstr/>
      </vt:variant>
      <vt:variant>
        <vt:lpwstr>_Toc392580582</vt:lpwstr>
      </vt:variant>
      <vt:variant>
        <vt:i4>1245244</vt:i4>
      </vt:variant>
      <vt:variant>
        <vt:i4>788</vt:i4>
      </vt:variant>
      <vt:variant>
        <vt:i4>0</vt:i4>
      </vt:variant>
      <vt:variant>
        <vt:i4>5</vt:i4>
      </vt:variant>
      <vt:variant>
        <vt:lpwstr/>
      </vt:variant>
      <vt:variant>
        <vt:lpwstr>_Toc392580581</vt:lpwstr>
      </vt:variant>
      <vt:variant>
        <vt:i4>1245244</vt:i4>
      </vt:variant>
      <vt:variant>
        <vt:i4>782</vt:i4>
      </vt:variant>
      <vt:variant>
        <vt:i4>0</vt:i4>
      </vt:variant>
      <vt:variant>
        <vt:i4>5</vt:i4>
      </vt:variant>
      <vt:variant>
        <vt:lpwstr/>
      </vt:variant>
      <vt:variant>
        <vt:lpwstr>_Toc392580580</vt:lpwstr>
      </vt:variant>
      <vt:variant>
        <vt:i4>1835068</vt:i4>
      </vt:variant>
      <vt:variant>
        <vt:i4>776</vt:i4>
      </vt:variant>
      <vt:variant>
        <vt:i4>0</vt:i4>
      </vt:variant>
      <vt:variant>
        <vt:i4>5</vt:i4>
      </vt:variant>
      <vt:variant>
        <vt:lpwstr/>
      </vt:variant>
      <vt:variant>
        <vt:lpwstr>_Toc392580579</vt:lpwstr>
      </vt:variant>
      <vt:variant>
        <vt:i4>1835068</vt:i4>
      </vt:variant>
      <vt:variant>
        <vt:i4>770</vt:i4>
      </vt:variant>
      <vt:variant>
        <vt:i4>0</vt:i4>
      </vt:variant>
      <vt:variant>
        <vt:i4>5</vt:i4>
      </vt:variant>
      <vt:variant>
        <vt:lpwstr/>
      </vt:variant>
      <vt:variant>
        <vt:lpwstr>_Toc392580578</vt:lpwstr>
      </vt:variant>
      <vt:variant>
        <vt:i4>1835068</vt:i4>
      </vt:variant>
      <vt:variant>
        <vt:i4>764</vt:i4>
      </vt:variant>
      <vt:variant>
        <vt:i4>0</vt:i4>
      </vt:variant>
      <vt:variant>
        <vt:i4>5</vt:i4>
      </vt:variant>
      <vt:variant>
        <vt:lpwstr/>
      </vt:variant>
      <vt:variant>
        <vt:lpwstr>_Toc392580577</vt:lpwstr>
      </vt:variant>
      <vt:variant>
        <vt:i4>1835068</vt:i4>
      </vt:variant>
      <vt:variant>
        <vt:i4>758</vt:i4>
      </vt:variant>
      <vt:variant>
        <vt:i4>0</vt:i4>
      </vt:variant>
      <vt:variant>
        <vt:i4>5</vt:i4>
      </vt:variant>
      <vt:variant>
        <vt:lpwstr/>
      </vt:variant>
      <vt:variant>
        <vt:lpwstr>_Toc392580576</vt:lpwstr>
      </vt:variant>
      <vt:variant>
        <vt:i4>1835068</vt:i4>
      </vt:variant>
      <vt:variant>
        <vt:i4>752</vt:i4>
      </vt:variant>
      <vt:variant>
        <vt:i4>0</vt:i4>
      </vt:variant>
      <vt:variant>
        <vt:i4>5</vt:i4>
      </vt:variant>
      <vt:variant>
        <vt:lpwstr/>
      </vt:variant>
      <vt:variant>
        <vt:lpwstr>_Toc392580575</vt:lpwstr>
      </vt:variant>
      <vt:variant>
        <vt:i4>1835068</vt:i4>
      </vt:variant>
      <vt:variant>
        <vt:i4>746</vt:i4>
      </vt:variant>
      <vt:variant>
        <vt:i4>0</vt:i4>
      </vt:variant>
      <vt:variant>
        <vt:i4>5</vt:i4>
      </vt:variant>
      <vt:variant>
        <vt:lpwstr/>
      </vt:variant>
      <vt:variant>
        <vt:lpwstr>_Toc392580574</vt:lpwstr>
      </vt:variant>
      <vt:variant>
        <vt:i4>1835068</vt:i4>
      </vt:variant>
      <vt:variant>
        <vt:i4>740</vt:i4>
      </vt:variant>
      <vt:variant>
        <vt:i4>0</vt:i4>
      </vt:variant>
      <vt:variant>
        <vt:i4>5</vt:i4>
      </vt:variant>
      <vt:variant>
        <vt:lpwstr/>
      </vt:variant>
      <vt:variant>
        <vt:lpwstr>_Toc392580573</vt:lpwstr>
      </vt:variant>
      <vt:variant>
        <vt:i4>1835068</vt:i4>
      </vt:variant>
      <vt:variant>
        <vt:i4>734</vt:i4>
      </vt:variant>
      <vt:variant>
        <vt:i4>0</vt:i4>
      </vt:variant>
      <vt:variant>
        <vt:i4>5</vt:i4>
      </vt:variant>
      <vt:variant>
        <vt:lpwstr/>
      </vt:variant>
      <vt:variant>
        <vt:lpwstr>_Toc392580572</vt:lpwstr>
      </vt:variant>
      <vt:variant>
        <vt:i4>1835068</vt:i4>
      </vt:variant>
      <vt:variant>
        <vt:i4>728</vt:i4>
      </vt:variant>
      <vt:variant>
        <vt:i4>0</vt:i4>
      </vt:variant>
      <vt:variant>
        <vt:i4>5</vt:i4>
      </vt:variant>
      <vt:variant>
        <vt:lpwstr/>
      </vt:variant>
      <vt:variant>
        <vt:lpwstr>_Toc392580571</vt:lpwstr>
      </vt:variant>
      <vt:variant>
        <vt:i4>1835068</vt:i4>
      </vt:variant>
      <vt:variant>
        <vt:i4>722</vt:i4>
      </vt:variant>
      <vt:variant>
        <vt:i4>0</vt:i4>
      </vt:variant>
      <vt:variant>
        <vt:i4>5</vt:i4>
      </vt:variant>
      <vt:variant>
        <vt:lpwstr/>
      </vt:variant>
      <vt:variant>
        <vt:lpwstr>_Toc392580570</vt:lpwstr>
      </vt:variant>
      <vt:variant>
        <vt:i4>1900604</vt:i4>
      </vt:variant>
      <vt:variant>
        <vt:i4>716</vt:i4>
      </vt:variant>
      <vt:variant>
        <vt:i4>0</vt:i4>
      </vt:variant>
      <vt:variant>
        <vt:i4>5</vt:i4>
      </vt:variant>
      <vt:variant>
        <vt:lpwstr/>
      </vt:variant>
      <vt:variant>
        <vt:lpwstr>_Toc392580569</vt:lpwstr>
      </vt:variant>
      <vt:variant>
        <vt:i4>1900604</vt:i4>
      </vt:variant>
      <vt:variant>
        <vt:i4>710</vt:i4>
      </vt:variant>
      <vt:variant>
        <vt:i4>0</vt:i4>
      </vt:variant>
      <vt:variant>
        <vt:i4>5</vt:i4>
      </vt:variant>
      <vt:variant>
        <vt:lpwstr/>
      </vt:variant>
      <vt:variant>
        <vt:lpwstr>_Toc392580568</vt:lpwstr>
      </vt:variant>
      <vt:variant>
        <vt:i4>1900604</vt:i4>
      </vt:variant>
      <vt:variant>
        <vt:i4>704</vt:i4>
      </vt:variant>
      <vt:variant>
        <vt:i4>0</vt:i4>
      </vt:variant>
      <vt:variant>
        <vt:i4>5</vt:i4>
      </vt:variant>
      <vt:variant>
        <vt:lpwstr/>
      </vt:variant>
      <vt:variant>
        <vt:lpwstr>_Toc392580567</vt:lpwstr>
      </vt:variant>
      <vt:variant>
        <vt:i4>1900604</vt:i4>
      </vt:variant>
      <vt:variant>
        <vt:i4>698</vt:i4>
      </vt:variant>
      <vt:variant>
        <vt:i4>0</vt:i4>
      </vt:variant>
      <vt:variant>
        <vt:i4>5</vt:i4>
      </vt:variant>
      <vt:variant>
        <vt:lpwstr/>
      </vt:variant>
      <vt:variant>
        <vt:lpwstr>_Toc392580566</vt:lpwstr>
      </vt:variant>
      <vt:variant>
        <vt:i4>1900604</vt:i4>
      </vt:variant>
      <vt:variant>
        <vt:i4>692</vt:i4>
      </vt:variant>
      <vt:variant>
        <vt:i4>0</vt:i4>
      </vt:variant>
      <vt:variant>
        <vt:i4>5</vt:i4>
      </vt:variant>
      <vt:variant>
        <vt:lpwstr/>
      </vt:variant>
      <vt:variant>
        <vt:lpwstr>_Toc392580565</vt:lpwstr>
      </vt:variant>
      <vt:variant>
        <vt:i4>1900604</vt:i4>
      </vt:variant>
      <vt:variant>
        <vt:i4>686</vt:i4>
      </vt:variant>
      <vt:variant>
        <vt:i4>0</vt:i4>
      </vt:variant>
      <vt:variant>
        <vt:i4>5</vt:i4>
      </vt:variant>
      <vt:variant>
        <vt:lpwstr/>
      </vt:variant>
      <vt:variant>
        <vt:lpwstr>_Toc392580564</vt:lpwstr>
      </vt:variant>
      <vt:variant>
        <vt:i4>1900604</vt:i4>
      </vt:variant>
      <vt:variant>
        <vt:i4>680</vt:i4>
      </vt:variant>
      <vt:variant>
        <vt:i4>0</vt:i4>
      </vt:variant>
      <vt:variant>
        <vt:i4>5</vt:i4>
      </vt:variant>
      <vt:variant>
        <vt:lpwstr/>
      </vt:variant>
      <vt:variant>
        <vt:lpwstr>_Toc392580563</vt:lpwstr>
      </vt:variant>
      <vt:variant>
        <vt:i4>1900604</vt:i4>
      </vt:variant>
      <vt:variant>
        <vt:i4>674</vt:i4>
      </vt:variant>
      <vt:variant>
        <vt:i4>0</vt:i4>
      </vt:variant>
      <vt:variant>
        <vt:i4>5</vt:i4>
      </vt:variant>
      <vt:variant>
        <vt:lpwstr/>
      </vt:variant>
      <vt:variant>
        <vt:lpwstr>_Toc392580562</vt:lpwstr>
      </vt:variant>
      <vt:variant>
        <vt:i4>1900604</vt:i4>
      </vt:variant>
      <vt:variant>
        <vt:i4>668</vt:i4>
      </vt:variant>
      <vt:variant>
        <vt:i4>0</vt:i4>
      </vt:variant>
      <vt:variant>
        <vt:i4>5</vt:i4>
      </vt:variant>
      <vt:variant>
        <vt:lpwstr/>
      </vt:variant>
      <vt:variant>
        <vt:lpwstr>_Toc392580561</vt:lpwstr>
      </vt:variant>
      <vt:variant>
        <vt:i4>1900604</vt:i4>
      </vt:variant>
      <vt:variant>
        <vt:i4>662</vt:i4>
      </vt:variant>
      <vt:variant>
        <vt:i4>0</vt:i4>
      </vt:variant>
      <vt:variant>
        <vt:i4>5</vt:i4>
      </vt:variant>
      <vt:variant>
        <vt:lpwstr/>
      </vt:variant>
      <vt:variant>
        <vt:lpwstr>_Toc392580560</vt:lpwstr>
      </vt:variant>
      <vt:variant>
        <vt:i4>1966140</vt:i4>
      </vt:variant>
      <vt:variant>
        <vt:i4>656</vt:i4>
      </vt:variant>
      <vt:variant>
        <vt:i4>0</vt:i4>
      </vt:variant>
      <vt:variant>
        <vt:i4>5</vt:i4>
      </vt:variant>
      <vt:variant>
        <vt:lpwstr/>
      </vt:variant>
      <vt:variant>
        <vt:lpwstr>_Toc392580559</vt:lpwstr>
      </vt:variant>
      <vt:variant>
        <vt:i4>1966140</vt:i4>
      </vt:variant>
      <vt:variant>
        <vt:i4>650</vt:i4>
      </vt:variant>
      <vt:variant>
        <vt:i4>0</vt:i4>
      </vt:variant>
      <vt:variant>
        <vt:i4>5</vt:i4>
      </vt:variant>
      <vt:variant>
        <vt:lpwstr/>
      </vt:variant>
      <vt:variant>
        <vt:lpwstr>_Toc392580558</vt:lpwstr>
      </vt:variant>
      <vt:variant>
        <vt:i4>1966140</vt:i4>
      </vt:variant>
      <vt:variant>
        <vt:i4>644</vt:i4>
      </vt:variant>
      <vt:variant>
        <vt:i4>0</vt:i4>
      </vt:variant>
      <vt:variant>
        <vt:i4>5</vt:i4>
      </vt:variant>
      <vt:variant>
        <vt:lpwstr/>
      </vt:variant>
      <vt:variant>
        <vt:lpwstr>_Toc392580557</vt:lpwstr>
      </vt:variant>
      <vt:variant>
        <vt:i4>1966140</vt:i4>
      </vt:variant>
      <vt:variant>
        <vt:i4>638</vt:i4>
      </vt:variant>
      <vt:variant>
        <vt:i4>0</vt:i4>
      </vt:variant>
      <vt:variant>
        <vt:i4>5</vt:i4>
      </vt:variant>
      <vt:variant>
        <vt:lpwstr/>
      </vt:variant>
      <vt:variant>
        <vt:lpwstr>_Toc392580556</vt:lpwstr>
      </vt:variant>
      <vt:variant>
        <vt:i4>1966140</vt:i4>
      </vt:variant>
      <vt:variant>
        <vt:i4>632</vt:i4>
      </vt:variant>
      <vt:variant>
        <vt:i4>0</vt:i4>
      </vt:variant>
      <vt:variant>
        <vt:i4>5</vt:i4>
      </vt:variant>
      <vt:variant>
        <vt:lpwstr/>
      </vt:variant>
      <vt:variant>
        <vt:lpwstr>_Toc392580555</vt:lpwstr>
      </vt:variant>
      <vt:variant>
        <vt:i4>1966140</vt:i4>
      </vt:variant>
      <vt:variant>
        <vt:i4>626</vt:i4>
      </vt:variant>
      <vt:variant>
        <vt:i4>0</vt:i4>
      </vt:variant>
      <vt:variant>
        <vt:i4>5</vt:i4>
      </vt:variant>
      <vt:variant>
        <vt:lpwstr/>
      </vt:variant>
      <vt:variant>
        <vt:lpwstr>_Toc392580554</vt:lpwstr>
      </vt:variant>
      <vt:variant>
        <vt:i4>1966140</vt:i4>
      </vt:variant>
      <vt:variant>
        <vt:i4>620</vt:i4>
      </vt:variant>
      <vt:variant>
        <vt:i4>0</vt:i4>
      </vt:variant>
      <vt:variant>
        <vt:i4>5</vt:i4>
      </vt:variant>
      <vt:variant>
        <vt:lpwstr/>
      </vt:variant>
      <vt:variant>
        <vt:lpwstr>_Toc392580553</vt:lpwstr>
      </vt:variant>
      <vt:variant>
        <vt:i4>1966140</vt:i4>
      </vt:variant>
      <vt:variant>
        <vt:i4>614</vt:i4>
      </vt:variant>
      <vt:variant>
        <vt:i4>0</vt:i4>
      </vt:variant>
      <vt:variant>
        <vt:i4>5</vt:i4>
      </vt:variant>
      <vt:variant>
        <vt:lpwstr/>
      </vt:variant>
      <vt:variant>
        <vt:lpwstr>_Toc392580552</vt:lpwstr>
      </vt:variant>
      <vt:variant>
        <vt:i4>1966140</vt:i4>
      </vt:variant>
      <vt:variant>
        <vt:i4>608</vt:i4>
      </vt:variant>
      <vt:variant>
        <vt:i4>0</vt:i4>
      </vt:variant>
      <vt:variant>
        <vt:i4>5</vt:i4>
      </vt:variant>
      <vt:variant>
        <vt:lpwstr/>
      </vt:variant>
      <vt:variant>
        <vt:lpwstr>_Toc392580551</vt:lpwstr>
      </vt:variant>
      <vt:variant>
        <vt:i4>1966140</vt:i4>
      </vt:variant>
      <vt:variant>
        <vt:i4>602</vt:i4>
      </vt:variant>
      <vt:variant>
        <vt:i4>0</vt:i4>
      </vt:variant>
      <vt:variant>
        <vt:i4>5</vt:i4>
      </vt:variant>
      <vt:variant>
        <vt:lpwstr/>
      </vt:variant>
      <vt:variant>
        <vt:lpwstr>_Toc392580550</vt:lpwstr>
      </vt:variant>
      <vt:variant>
        <vt:i4>2031676</vt:i4>
      </vt:variant>
      <vt:variant>
        <vt:i4>596</vt:i4>
      </vt:variant>
      <vt:variant>
        <vt:i4>0</vt:i4>
      </vt:variant>
      <vt:variant>
        <vt:i4>5</vt:i4>
      </vt:variant>
      <vt:variant>
        <vt:lpwstr/>
      </vt:variant>
      <vt:variant>
        <vt:lpwstr>_Toc392580549</vt:lpwstr>
      </vt:variant>
      <vt:variant>
        <vt:i4>2031676</vt:i4>
      </vt:variant>
      <vt:variant>
        <vt:i4>590</vt:i4>
      </vt:variant>
      <vt:variant>
        <vt:i4>0</vt:i4>
      </vt:variant>
      <vt:variant>
        <vt:i4>5</vt:i4>
      </vt:variant>
      <vt:variant>
        <vt:lpwstr/>
      </vt:variant>
      <vt:variant>
        <vt:lpwstr>_Toc392580548</vt:lpwstr>
      </vt:variant>
      <vt:variant>
        <vt:i4>2031676</vt:i4>
      </vt:variant>
      <vt:variant>
        <vt:i4>584</vt:i4>
      </vt:variant>
      <vt:variant>
        <vt:i4>0</vt:i4>
      </vt:variant>
      <vt:variant>
        <vt:i4>5</vt:i4>
      </vt:variant>
      <vt:variant>
        <vt:lpwstr/>
      </vt:variant>
      <vt:variant>
        <vt:lpwstr>_Toc392580547</vt:lpwstr>
      </vt:variant>
      <vt:variant>
        <vt:i4>2031676</vt:i4>
      </vt:variant>
      <vt:variant>
        <vt:i4>578</vt:i4>
      </vt:variant>
      <vt:variant>
        <vt:i4>0</vt:i4>
      </vt:variant>
      <vt:variant>
        <vt:i4>5</vt:i4>
      </vt:variant>
      <vt:variant>
        <vt:lpwstr/>
      </vt:variant>
      <vt:variant>
        <vt:lpwstr>_Toc392580546</vt:lpwstr>
      </vt:variant>
      <vt:variant>
        <vt:i4>2031676</vt:i4>
      </vt:variant>
      <vt:variant>
        <vt:i4>572</vt:i4>
      </vt:variant>
      <vt:variant>
        <vt:i4>0</vt:i4>
      </vt:variant>
      <vt:variant>
        <vt:i4>5</vt:i4>
      </vt:variant>
      <vt:variant>
        <vt:lpwstr/>
      </vt:variant>
      <vt:variant>
        <vt:lpwstr>_Toc392580545</vt:lpwstr>
      </vt:variant>
      <vt:variant>
        <vt:i4>2031676</vt:i4>
      </vt:variant>
      <vt:variant>
        <vt:i4>566</vt:i4>
      </vt:variant>
      <vt:variant>
        <vt:i4>0</vt:i4>
      </vt:variant>
      <vt:variant>
        <vt:i4>5</vt:i4>
      </vt:variant>
      <vt:variant>
        <vt:lpwstr/>
      </vt:variant>
      <vt:variant>
        <vt:lpwstr>_Toc392580544</vt:lpwstr>
      </vt:variant>
      <vt:variant>
        <vt:i4>2031676</vt:i4>
      </vt:variant>
      <vt:variant>
        <vt:i4>560</vt:i4>
      </vt:variant>
      <vt:variant>
        <vt:i4>0</vt:i4>
      </vt:variant>
      <vt:variant>
        <vt:i4>5</vt:i4>
      </vt:variant>
      <vt:variant>
        <vt:lpwstr/>
      </vt:variant>
      <vt:variant>
        <vt:lpwstr>_Toc392580543</vt:lpwstr>
      </vt:variant>
      <vt:variant>
        <vt:i4>2031676</vt:i4>
      </vt:variant>
      <vt:variant>
        <vt:i4>554</vt:i4>
      </vt:variant>
      <vt:variant>
        <vt:i4>0</vt:i4>
      </vt:variant>
      <vt:variant>
        <vt:i4>5</vt:i4>
      </vt:variant>
      <vt:variant>
        <vt:lpwstr/>
      </vt:variant>
      <vt:variant>
        <vt:lpwstr>_Toc392580542</vt:lpwstr>
      </vt:variant>
      <vt:variant>
        <vt:i4>2031676</vt:i4>
      </vt:variant>
      <vt:variant>
        <vt:i4>548</vt:i4>
      </vt:variant>
      <vt:variant>
        <vt:i4>0</vt:i4>
      </vt:variant>
      <vt:variant>
        <vt:i4>5</vt:i4>
      </vt:variant>
      <vt:variant>
        <vt:lpwstr/>
      </vt:variant>
      <vt:variant>
        <vt:lpwstr>_Toc392580541</vt:lpwstr>
      </vt:variant>
      <vt:variant>
        <vt:i4>2031676</vt:i4>
      </vt:variant>
      <vt:variant>
        <vt:i4>542</vt:i4>
      </vt:variant>
      <vt:variant>
        <vt:i4>0</vt:i4>
      </vt:variant>
      <vt:variant>
        <vt:i4>5</vt:i4>
      </vt:variant>
      <vt:variant>
        <vt:lpwstr/>
      </vt:variant>
      <vt:variant>
        <vt:lpwstr>_Toc392580540</vt:lpwstr>
      </vt:variant>
      <vt:variant>
        <vt:i4>1572924</vt:i4>
      </vt:variant>
      <vt:variant>
        <vt:i4>536</vt:i4>
      </vt:variant>
      <vt:variant>
        <vt:i4>0</vt:i4>
      </vt:variant>
      <vt:variant>
        <vt:i4>5</vt:i4>
      </vt:variant>
      <vt:variant>
        <vt:lpwstr/>
      </vt:variant>
      <vt:variant>
        <vt:lpwstr>_Toc392580539</vt:lpwstr>
      </vt:variant>
      <vt:variant>
        <vt:i4>1572924</vt:i4>
      </vt:variant>
      <vt:variant>
        <vt:i4>530</vt:i4>
      </vt:variant>
      <vt:variant>
        <vt:i4>0</vt:i4>
      </vt:variant>
      <vt:variant>
        <vt:i4>5</vt:i4>
      </vt:variant>
      <vt:variant>
        <vt:lpwstr/>
      </vt:variant>
      <vt:variant>
        <vt:lpwstr>_Toc392580538</vt:lpwstr>
      </vt:variant>
      <vt:variant>
        <vt:i4>1572924</vt:i4>
      </vt:variant>
      <vt:variant>
        <vt:i4>524</vt:i4>
      </vt:variant>
      <vt:variant>
        <vt:i4>0</vt:i4>
      </vt:variant>
      <vt:variant>
        <vt:i4>5</vt:i4>
      </vt:variant>
      <vt:variant>
        <vt:lpwstr/>
      </vt:variant>
      <vt:variant>
        <vt:lpwstr>_Toc392580537</vt:lpwstr>
      </vt:variant>
      <vt:variant>
        <vt:i4>1572924</vt:i4>
      </vt:variant>
      <vt:variant>
        <vt:i4>518</vt:i4>
      </vt:variant>
      <vt:variant>
        <vt:i4>0</vt:i4>
      </vt:variant>
      <vt:variant>
        <vt:i4>5</vt:i4>
      </vt:variant>
      <vt:variant>
        <vt:lpwstr/>
      </vt:variant>
      <vt:variant>
        <vt:lpwstr>_Toc392580536</vt:lpwstr>
      </vt:variant>
      <vt:variant>
        <vt:i4>1572924</vt:i4>
      </vt:variant>
      <vt:variant>
        <vt:i4>512</vt:i4>
      </vt:variant>
      <vt:variant>
        <vt:i4>0</vt:i4>
      </vt:variant>
      <vt:variant>
        <vt:i4>5</vt:i4>
      </vt:variant>
      <vt:variant>
        <vt:lpwstr/>
      </vt:variant>
      <vt:variant>
        <vt:lpwstr>_Toc392580535</vt:lpwstr>
      </vt:variant>
      <vt:variant>
        <vt:i4>1572924</vt:i4>
      </vt:variant>
      <vt:variant>
        <vt:i4>506</vt:i4>
      </vt:variant>
      <vt:variant>
        <vt:i4>0</vt:i4>
      </vt:variant>
      <vt:variant>
        <vt:i4>5</vt:i4>
      </vt:variant>
      <vt:variant>
        <vt:lpwstr/>
      </vt:variant>
      <vt:variant>
        <vt:lpwstr>_Toc392580534</vt:lpwstr>
      </vt:variant>
      <vt:variant>
        <vt:i4>1572924</vt:i4>
      </vt:variant>
      <vt:variant>
        <vt:i4>500</vt:i4>
      </vt:variant>
      <vt:variant>
        <vt:i4>0</vt:i4>
      </vt:variant>
      <vt:variant>
        <vt:i4>5</vt:i4>
      </vt:variant>
      <vt:variant>
        <vt:lpwstr/>
      </vt:variant>
      <vt:variant>
        <vt:lpwstr>_Toc392580533</vt:lpwstr>
      </vt:variant>
      <vt:variant>
        <vt:i4>1572924</vt:i4>
      </vt:variant>
      <vt:variant>
        <vt:i4>494</vt:i4>
      </vt:variant>
      <vt:variant>
        <vt:i4>0</vt:i4>
      </vt:variant>
      <vt:variant>
        <vt:i4>5</vt:i4>
      </vt:variant>
      <vt:variant>
        <vt:lpwstr/>
      </vt:variant>
      <vt:variant>
        <vt:lpwstr>_Toc392580532</vt:lpwstr>
      </vt:variant>
      <vt:variant>
        <vt:i4>1572924</vt:i4>
      </vt:variant>
      <vt:variant>
        <vt:i4>488</vt:i4>
      </vt:variant>
      <vt:variant>
        <vt:i4>0</vt:i4>
      </vt:variant>
      <vt:variant>
        <vt:i4>5</vt:i4>
      </vt:variant>
      <vt:variant>
        <vt:lpwstr/>
      </vt:variant>
      <vt:variant>
        <vt:lpwstr>_Toc392580531</vt:lpwstr>
      </vt:variant>
      <vt:variant>
        <vt:i4>1572924</vt:i4>
      </vt:variant>
      <vt:variant>
        <vt:i4>482</vt:i4>
      </vt:variant>
      <vt:variant>
        <vt:i4>0</vt:i4>
      </vt:variant>
      <vt:variant>
        <vt:i4>5</vt:i4>
      </vt:variant>
      <vt:variant>
        <vt:lpwstr/>
      </vt:variant>
      <vt:variant>
        <vt:lpwstr>_Toc392580530</vt:lpwstr>
      </vt:variant>
      <vt:variant>
        <vt:i4>1638460</vt:i4>
      </vt:variant>
      <vt:variant>
        <vt:i4>476</vt:i4>
      </vt:variant>
      <vt:variant>
        <vt:i4>0</vt:i4>
      </vt:variant>
      <vt:variant>
        <vt:i4>5</vt:i4>
      </vt:variant>
      <vt:variant>
        <vt:lpwstr/>
      </vt:variant>
      <vt:variant>
        <vt:lpwstr>_Toc392580529</vt:lpwstr>
      </vt:variant>
      <vt:variant>
        <vt:i4>1638460</vt:i4>
      </vt:variant>
      <vt:variant>
        <vt:i4>470</vt:i4>
      </vt:variant>
      <vt:variant>
        <vt:i4>0</vt:i4>
      </vt:variant>
      <vt:variant>
        <vt:i4>5</vt:i4>
      </vt:variant>
      <vt:variant>
        <vt:lpwstr/>
      </vt:variant>
      <vt:variant>
        <vt:lpwstr>_Toc392580528</vt:lpwstr>
      </vt:variant>
      <vt:variant>
        <vt:i4>1638460</vt:i4>
      </vt:variant>
      <vt:variant>
        <vt:i4>464</vt:i4>
      </vt:variant>
      <vt:variant>
        <vt:i4>0</vt:i4>
      </vt:variant>
      <vt:variant>
        <vt:i4>5</vt:i4>
      </vt:variant>
      <vt:variant>
        <vt:lpwstr/>
      </vt:variant>
      <vt:variant>
        <vt:lpwstr>_Toc392580527</vt:lpwstr>
      </vt:variant>
      <vt:variant>
        <vt:i4>1638460</vt:i4>
      </vt:variant>
      <vt:variant>
        <vt:i4>458</vt:i4>
      </vt:variant>
      <vt:variant>
        <vt:i4>0</vt:i4>
      </vt:variant>
      <vt:variant>
        <vt:i4>5</vt:i4>
      </vt:variant>
      <vt:variant>
        <vt:lpwstr/>
      </vt:variant>
      <vt:variant>
        <vt:lpwstr>_Toc392580526</vt:lpwstr>
      </vt:variant>
      <vt:variant>
        <vt:i4>1638460</vt:i4>
      </vt:variant>
      <vt:variant>
        <vt:i4>452</vt:i4>
      </vt:variant>
      <vt:variant>
        <vt:i4>0</vt:i4>
      </vt:variant>
      <vt:variant>
        <vt:i4>5</vt:i4>
      </vt:variant>
      <vt:variant>
        <vt:lpwstr/>
      </vt:variant>
      <vt:variant>
        <vt:lpwstr>_Toc392580525</vt:lpwstr>
      </vt:variant>
      <vt:variant>
        <vt:i4>1638460</vt:i4>
      </vt:variant>
      <vt:variant>
        <vt:i4>446</vt:i4>
      </vt:variant>
      <vt:variant>
        <vt:i4>0</vt:i4>
      </vt:variant>
      <vt:variant>
        <vt:i4>5</vt:i4>
      </vt:variant>
      <vt:variant>
        <vt:lpwstr/>
      </vt:variant>
      <vt:variant>
        <vt:lpwstr>_Toc392580524</vt:lpwstr>
      </vt:variant>
      <vt:variant>
        <vt:i4>1638460</vt:i4>
      </vt:variant>
      <vt:variant>
        <vt:i4>440</vt:i4>
      </vt:variant>
      <vt:variant>
        <vt:i4>0</vt:i4>
      </vt:variant>
      <vt:variant>
        <vt:i4>5</vt:i4>
      </vt:variant>
      <vt:variant>
        <vt:lpwstr/>
      </vt:variant>
      <vt:variant>
        <vt:lpwstr>_Toc392580523</vt:lpwstr>
      </vt:variant>
      <vt:variant>
        <vt:i4>1638460</vt:i4>
      </vt:variant>
      <vt:variant>
        <vt:i4>434</vt:i4>
      </vt:variant>
      <vt:variant>
        <vt:i4>0</vt:i4>
      </vt:variant>
      <vt:variant>
        <vt:i4>5</vt:i4>
      </vt:variant>
      <vt:variant>
        <vt:lpwstr/>
      </vt:variant>
      <vt:variant>
        <vt:lpwstr>_Toc392580522</vt:lpwstr>
      </vt:variant>
      <vt:variant>
        <vt:i4>1638460</vt:i4>
      </vt:variant>
      <vt:variant>
        <vt:i4>428</vt:i4>
      </vt:variant>
      <vt:variant>
        <vt:i4>0</vt:i4>
      </vt:variant>
      <vt:variant>
        <vt:i4>5</vt:i4>
      </vt:variant>
      <vt:variant>
        <vt:lpwstr/>
      </vt:variant>
      <vt:variant>
        <vt:lpwstr>_Toc392580521</vt:lpwstr>
      </vt:variant>
      <vt:variant>
        <vt:i4>1638460</vt:i4>
      </vt:variant>
      <vt:variant>
        <vt:i4>422</vt:i4>
      </vt:variant>
      <vt:variant>
        <vt:i4>0</vt:i4>
      </vt:variant>
      <vt:variant>
        <vt:i4>5</vt:i4>
      </vt:variant>
      <vt:variant>
        <vt:lpwstr/>
      </vt:variant>
      <vt:variant>
        <vt:lpwstr>_Toc392580520</vt:lpwstr>
      </vt:variant>
      <vt:variant>
        <vt:i4>1703996</vt:i4>
      </vt:variant>
      <vt:variant>
        <vt:i4>416</vt:i4>
      </vt:variant>
      <vt:variant>
        <vt:i4>0</vt:i4>
      </vt:variant>
      <vt:variant>
        <vt:i4>5</vt:i4>
      </vt:variant>
      <vt:variant>
        <vt:lpwstr/>
      </vt:variant>
      <vt:variant>
        <vt:lpwstr>_Toc392580519</vt:lpwstr>
      </vt:variant>
      <vt:variant>
        <vt:i4>1703996</vt:i4>
      </vt:variant>
      <vt:variant>
        <vt:i4>410</vt:i4>
      </vt:variant>
      <vt:variant>
        <vt:i4>0</vt:i4>
      </vt:variant>
      <vt:variant>
        <vt:i4>5</vt:i4>
      </vt:variant>
      <vt:variant>
        <vt:lpwstr/>
      </vt:variant>
      <vt:variant>
        <vt:lpwstr>_Toc392580518</vt:lpwstr>
      </vt:variant>
      <vt:variant>
        <vt:i4>1703996</vt:i4>
      </vt:variant>
      <vt:variant>
        <vt:i4>404</vt:i4>
      </vt:variant>
      <vt:variant>
        <vt:i4>0</vt:i4>
      </vt:variant>
      <vt:variant>
        <vt:i4>5</vt:i4>
      </vt:variant>
      <vt:variant>
        <vt:lpwstr/>
      </vt:variant>
      <vt:variant>
        <vt:lpwstr>_Toc392580517</vt:lpwstr>
      </vt:variant>
      <vt:variant>
        <vt:i4>1703996</vt:i4>
      </vt:variant>
      <vt:variant>
        <vt:i4>398</vt:i4>
      </vt:variant>
      <vt:variant>
        <vt:i4>0</vt:i4>
      </vt:variant>
      <vt:variant>
        <vt:i4>5</vt:i4>
      </vt:variant>
      <vt:variant>
        <vt:lpwstr/>
      </vt:variant>
      <vt:variant>
        <vt:lpwstr>_Toc392580516</vt:lpwstr>
      </vt:variant>
      <vt:variant>
        <vt:i4>1703996</vt:i4>
      </vt:variant>
      <vt:variant>
        <vt:i4>392</vt:i4>
      </vt:variant>
      <vt:variant>
        <vt:i4>0</vt:i4>
      </vt:variant>
      <vt:variant>
        <vt:i4>5</vt:i4>
      </vt:variant>
      <vt:variant>
        <vt:lpwstr/>
      </vt:variant>
      <vt:variant>
        <vt:lpwstr>_Toc392580515</vt:lpwstr>
      </vt:variant>
      <vt:variant>
        <vt:i4>1703996</vt:i4>
      </vt:variant>
      <vt:variant>
        <vt:i4>386</vt:i4>
      </vt:variant>
      <vt:variant>
        <vt:i4>0</vt:i4>
      </vt:variant>
      <vt:variant>
        <vt:i4>5</vt:i4>
      </vt:variant>
      <vt:variant>
        <vt:lpwstr/>
      </vt:variant>
      <vt:variant>
        <vt:lpwstr>_Toc392580511</vt:lpwstr>
      </vt:variant>
      <vt:variant>
        <vt:i4>1703996</vt:i4>
      </vt:variant>
      <vt:variant>
        <vt:i4>380</vt:i4>
      </vt:variant>
      <vt:variant>
        <vt:i4>0</vt:i4>
      </vt:variant>
      <vt:variant>
        <vt:i4>5</vt:i4>
      </vt:variant>
      <vt:variant>
        <vt:lpwstr/>
      </vt:variant>
      <vt:variant>
        <vt:lpwstr>_Toc392580510</vt:lpwstr>
      </vt:variant>
      <vt:variant>
        <vt:i4>1769532</vt:i4>
      </vt:variant>
      <vt:variant>
        <vt:i4>374</vt:i4>
      </vt:variant>
      <vt:variant>
        <vt:i4>0</vt:i4>
      </vt:variant>
      <vt:variant>
        <vt:i4>5</vt:i4>
      </vt:variant>
      <vt:variant>
        <vt:lpwstr/>
      </vt:variant>
      <vt:variant>
        <vt:lpwstr>_Toc392580509</vt:lpwstr>
      </vt:variant>
      <vt:variant>
        <vt:i4>1769532</vt:i4>
      </vt:variant>
      <vt:variant>
        <vt:i4>368</vt:i4>
      </vt:variant>
      <vt:variant>
        <vt:i4>0</vt:i4>
      </vt:variant>
      <vt:variant>
        <vt:i4>5</vt:i4>
      </vt:variant>
      <vt:variant>
        <vt:lpwstr/>
      </vt:variant>
      <vt:variant>
        <vt:lpwstr>_Toc392580508</vt:lpwstr>
      </vt:variant>
      <vt:variant>
        <vt:i4>1769532</vt:i4>
      </vt:variant>
      <vt:variant>
        <vt:i4>362</vt:i4>
      </vt:variant>
      <vt:variant>
        <vt:i4>0</vt:i4>
      </vt:variant>
      <vt:variant>
        <vt:i4>5</vt:i4>
      </vt:variant>
      <vt:variant>
        <vt:lpwstr/>
      </vt:variant>
      <vt:variant>
        <vt:lpwstr>_Toc392580507</vt:lpwstr>
      </vt:variant>
      <vt:variant>
        <vt:i4>1769532</vt:i4>
      </vt:variant>
      <vt:variant>
        <vt:i4>356</vt:i4>
      </vt:variant>
      <vt:variant>
        <vt:i4>0</vt:i4>
      </vt:variant>
      <vt:variant>
        <vt:i4>5</vt:i4>
      </vt:variant>
      <vt:variant>
        <vt:lpwstr/>
      </vt:variant>
      <vt:variant>
        <vt:lpwstr>_Toc392580506</vt:lpwstr>
      </vt:variant>
      <vt:variant>
        <vt:i4>1769532</vt:i4>
      </vt:variant>
      <vt:variant>
        <vt:i4>350</vt:i4>
      </vt:variant>
      <vt:variant>
        <vt:i4>0</vt:i4>
      </vt:variant>
      <vt:variant>
        <vt:i4>5</vt:i4>
      </vt:variant>
      <vt:variant>
        <vt:lpwstr/>
      </vt:variant>
      <vt:variant>
        <vt:lpwstr>_Toc392580505</vt:lpwstr>
      </vt:variant>
      <vt:variant>
        <vt:i4>1769532</vt:i4>
      </vt:variant>
      <vt:variant>
        <vt:i4>344</vt:i4>
      </vt:variant>
      <vt:variant>
        <vt:i4>0</vt:i4>
      </vt:variant>
      <vt:variant>
        <vt:i4>5</vt:i4>
      </vt:variant>
      <vt:variant>
        <vt:lpwstr/>
      </vt:variant>
      <vt:variant>
        <vt:lpwstr>_Toc392580504</vt:lpwstr>
      </vt:variant>
      <vt:variant>
        <vt:i4>1769532</vt:i4>
      </vt:variant>
      <vt:variant>
        <vt:i4>338</vt:i4>
      </vt:variant>
      <vt:variant>
        <vt:i4>0</vt:i4>
      </vt:variant>
      <vt:variant>
        <vt:i4>5</vt:i4>
      </vt:variant>
      <vt:variant>
        <vt:lpwstr/>
      </vt:variant>
      <vt:variant>
        <vt:lpwstr>_Toc392580503</vt:lpwstr>
      </vt:variant>
      <vt:variant>
        <vt:i4>1769532</vt:i4>
      </vt:variant>
      <vt:variant>
        <vt:i4>332</vt:i4>
      </vt:variant>
      <vt:variant>
        <vt:i4>0</vt:i4>
      </vt:variant>
      <vt:variant>
        <vt:i4>5</vt:i4>
      </vt:variant>
      <vt:variant>
        <vt:lpwstr/>
      </vt:variant>
      <vt:variant>
        <vt:lpwstr>_Toc392580502</vt:lpwstr>
      </vt:variant>
      <vt:variant>
        <vt:i4>1769532</vt:i4>
      </vt:variant>
      <vt:variant>
        <vt:i4>326</vt:i4>
      </vt:variant>
      <vt:variant>
        <vt:i4>0</vt:i4>
      </vt:variant>
      <vt:variant>
        <vt:i4>5</vt:i4>
      </vt:variant>
      <vt:variant>
        <vt:lpwstr/>
      </vt:variant>
      <vt:variant>
        <vt:lpwstr>_Toc392580501</vt:lpwstr>
      </vt:variant>
      <vt:variant>
        <vt:i4>1769532</vt:i4>
      </vt:variant>
      <vt:variant>
        <vt:i4>320</vt:i4>
      </vt:variant>
      <vt:variant>
        <vt:i4>0</vt:i4>
      </vt:variant>
      <vt:variant>
        <vt:i4>5</vt:i4>
      </vt:variant>
      <vt:variant>
        <vt:lpwstr/>
      </vt:variant>
      <vt:variant>
        <vt:lpwstr>_Toc392580500</vt:lpwstr>
      </vt:variant>
      <vt:variant>
        <vt:i4>1179709</vt:i4>
      </vt:variant>
      <vt:variant>
        <vt:i4>314</vt:i4>
      </vt:variant>
      <vt:variant>
        <vt:i4>0</vt:i4>
      </vt:variant>
      <vt:variant>
        <vt:i4>5</vt:i4>
      </vt:variant>
      <vt:variant>
        <vt:lpwstr/>
      </vt:variant>
      <vt:variant>
        <vt:lpwstr>_Toc392580499</vt:lpwstr>
      </vt:variant>
      <vt:variant>
        <vt:i4>1179709</vt:i4>
      </vt:variant>
      <vt:variant>
        <vt:i4>308</vt:i4>
      </vt:variant>
      <vt:variant>
        <vt:i4>0</vt:i4>
      </vt:variant>
      <vt:variant>
        <vt:i4>5</vt:i4>
      </vt:variant>
      <vt:variant>
        <vt:lpwstr/>
      </vt:variant>
      <vt:variant>
        <vt:lpwstr>_Toc392580498</vt:lpwstr>
      </vt:variant>
      <vt:variant>
        <vt:i4>1179709</vt:i4>
      </vt:variant>
      <vt:variant>
        <vt:i4>302</vt:i4>
      </vt:variant>
      <vt:variant>
        <vt:i4>0</vt:i4>
      </vt:variant>
      <vt:variant>
        <vt:i4>5</vt:i4>
      </vt:variant>
      <vt:variant>
        <vt:lpwstr/>
      </vt:variant>
      <vt:variant>
        <vt:lpwstr>_Toc392580497</vt:lpwstr>
      </vt:variant>
      <vt:variant>
        <vt:i4>1179709</vt:i4>
      </vt:variant>
      <vt:variant>
        <vt:i4>296</vt:i4>
      </vt:variant>
      <vt:variant>
        <vt:i4>0</vt:i4>
      </vt:variant>
      <vt:variant>
        <vt:i4>5</vt:i4>
      </vt:variant>
      <vt:variant>
        <vt:lpwstr/>
      </vt:variant>
      <vt:variant>
        <vt:lpwstr>_Toc392580496</vt:lpwstr>
      </vt:variant>
      <vt:variant>
        <vt:i4>1179709</vt:i4>
      </vt:variant>
      <vt:variant>
        <vt:i4>290</vt:i4>
      </vt:variant>
      <vt:variant>
        <vt:i4>0</vt:i4>
      </vt:variant>
      <vt:variant>
        <vt:i4>5</vt:i4>
      </vt:variant>
      <vt:variant>
        <vt:lpwstr/>
      </vt:variant>
      <vt:variant>
        <vt:lpwstr>_Toc392580495</vt:lpwstr>
      </vt:variant>
      <vt:variant>
        <vt:i4>1179709</vt:i4>
      </vt:variant>
      <vt:variant>
        <vt:i4>284</vt:i4>
      </vt:variant>
      <vt:variant>
        <vt:i4>0</vt:i4>
      </vt:variant>
      <vt:variant>
        <vt:i4>5</vt:i4>
      </vt:variant>
      <vt:variant>
        <vt:lpwstr/>
      </vt:variant>
      <vt:variant>
        <vt:lpwstr>_Toc392580494</vt:lpwstr>
      </vt:variant>
      <vt:variant>
        <vt:i4>1179709</vt:i4>
      </vt:variant>
      <vt:variant>
        <vt:i4>278</vt:i4>
      </vt:variant>
      <vt:variant>
        <vt:i4>0</vt:i4>
      </vt:variant>
      <vt:variant>
        <vt:i4>5</vt:i4>
      </vt:variant>
      <vt:variant>
        <vt:lpwstr/>
      </vt:variant>
      <vt:variant>
        <vt:lpwstr>_Toc392580493</vt:lpwstr>
      </vt:variant>
      <vt:variant>
        <vt:i4>1179709</vt:i4>
      </vt:variant>
      <vt:variant>
        <vt:i4>272</vt:i4>
      </vt:variant>
      <vt:variant>
        <vt:i4>0</vt:i4>
      </vt:variant>
      <vt:variant>
        <vt:i4>5</vt:i4>
      </vt:variant>
      <vt:variant>
        <vt:lpwstr/>
      </vt:variant>
      <vt:variant>
        <vt:lpwstr>_Toc392580492</vt:lpwstr>
      </vt:variant>
      <vt:variant>
        <vt:i4>1179709</vt:i4>
      </vt:variant>
      <vt:variant>
        <vt:i4>266</vt:i4>
      </vt:variant>
      <vt:variant>
        <vt:i4>0</vt:i4>
      </vt:variant>
      <vt:variant>
        <vt:i4>5</vt:i4>
      </vt:variant>
      <vt:variant>
        <vt:lpwstr/>
      </vt:variant>
      <vt:variant>
        <vt:lpwstr>_Toc392580491</vt:lpwstr>
      </vt:variant>
      <vt:variant>
        <vt:i4>1179709</vt:i4>
      </vt:variant>
      <vt:variant>
        <vt:i4>260</vt:i4>
      </vt:variant>
      <vt:variant>
        <vt:i4>0</vt:i4>
      </vt:variant>
      <vt:variant>
        <vt:i4>5</vt:i4>
      </vt:variant>
      <vt:variant>
        <vt:lpwstr/>
      </vt:variant>
      <vt:variant>
        <vt:lpwstr>_Toc392580490</vt:lpwstr>
      </vt:variant>
      <vt:variant>
        <vt:i4>1245245</vt:i4>
      </vt:variant>
      <vt:variant>
        <vt:i4>254</vt:i4>
      </vt:variant>
      <vt:variant>
        <vt:i4>0</vt:i4>
      </vt:variant>
      <vt:variant>
        <vt:i4>5</vt:i4>
      </vt:variant>
      <vt:variant>
        <vt:lpwstr/>
      </vt:variant>
      <vt:variant>
        <vt:lpwstr>_Toc392580489</vt:lpwstr>
      </vt:variant>
      <vt:variant>
        <vt:i4>1245245</vt:i4>
      </vt:variant>
      <vt:variant>
        <vt:i4>248</vt:i4>
      </vt:variant>
      <vt:variant>
        <vt:i4>0</vt:i4>
      </vt:variant>
      <vt:variant>
        <vt:i4>5</vt:i4>
      </vt:variant>
      <vt:variant>
        <vt:lpwstr/>
      </vt:variant>
      <vt:variant>
        <vt:lpwstr>_Toc392580488</vt:lpwstr>
      </vt:variant>
      <vt:variant>
        <vt:i4>1245245</vt:i4>
      </vt:variant>
      <vt:variant>
        <vt:i4>242</vt:i4>
      </vt:variant>
      <vt:variant>
        <vt:i4>0</vt:i4>
      </vt:variant>
      <vt:variant>
        <vt:i4>5</vt:i4>
      </vt:variant>
      <vt:variant>
        <vt:lpwstr/>
      </vt:variant>
      <vt:variant>
        <vt:lpwstr>_Toc392580487</vt:lpwstr>
      </vt:variant>
      <vt:variant>
        <vt:i4>1245245</vt:i4>
      </vt:variant>
      <vt:variant>
        <vt:i4>236</vt:i4>
      </vt:variant>
      <vt:variant>
        <vt:i4>0</vt:i4>
      </vt:variant>
      <vt:variant>
        <vt:i4>5</vt:i4>
      </vt:variant>
      <vt:variant>
        <vt:lpwstr/>
      </vt:variant>
      <vt:variant>
        <vt:lpwstr>_Toc392580486</vt:lpwstr>
      </vt:variant>
      <vt:variant>
        <vt:i4>1245245</vt:i4>
      </vt:variant>
      <vt:variant>
        <vt:i4>230</vt:i4>
      </vt:variant>
      <vt:variant>
        <vt:i4>0</vt:i4>
      </vt:variant>
      <vt:variant>
        <vt:i4>5</vt:i4>
      </vt:variant>
      <vt:variant>
        <vt:lpwstr/>
      </vt:variant>
      <vt:variant>
        <vt:lpwstr>_Toc392580485</vt:lpwstr>
      </vt:variant>
      <vt:variant>
        <vt:i4>1245245</vt:i4>
      </vt:variant>
      <vt:variant>
        <vt:i4>224</vt:i4>
      </vt:variant>
      <vt:variant>
        <vt:i4>0</vt:i4>
      </vt:variant>
      <vt:variant>
        <vt:i4>5</vt:i4>
      </vt:variant>
      <vt:variant>
        <vt:lpwstr/>
      </vt:variant>
      <vt:variant>
        <vt:lpwstr>_Toc392580484</vt:lpwstr>
      </vt:variant>
      <vt:variant>
        <vt:i4>1245245</vt:i4>
      </vt:variant>
      <vt:variant>
        <vt:i4>218</vt:i4>
      </vt:variant>
      <vt:variant>
        <vt:i4>0</vt:i4>
      </vt:variant>
      <vt:variant>
        <vt:i4>5</vt:i4>
      </vt:variant>
      <vt:variant>
        <vt:lpwstr/>
      </vt:variant>
      <vt:variant>
        <vt:lpwstr>_Toc392580483</vt:lpwstr>
      </vt:variant>
      <vt:variant>
        <vt:i4>1245245</vt:i4>
      </vt:variant>
      <vt:variant>
        <vt:i4>212</vt:i4>
      </vt:variant>
      <vt:variant>
        <vt:i4>0</vt:i4>
      </vt:variant>
      <vt:variant>
        <vt:i4>5</vt:i4>
      </vt:variant>
      <vt:variant>
        <vt:lpwstr/>
      </vt:variant>
      <vt:variant>
        <vt:lpwstr>_Toc392580482</vt:lpwstr>
      </vt:variant>
      <vt:variant>
        <vt:i4>1245245</vt:i4>
      </vt:variant>
      <vt:variant>
        <vt:i4>206</vt:i4>
      </vt:variant>
      <vt:variant>
        <vt:i4>0</vt:i4>
      </vt:variant>
      <vt:variant>
        <vt:i4>5</vt:i4>
      </vt:variant>
      <vt:variant>
        <vt:lpwstr/>
      </vt:variant>
      <vt:variant>
        <vt:lpwstr>_Toc392580481</vt:lpwstr>
      </vt:variant>
      <vt:variant>
        <vt:i4>1245245</vt:i4>
      </vt:variant>
      <vt:variant>
        <vt:i4>200</vt:i4>
      </vt:variant>
      <vt:variant>
        <vt:i4>0</vt:i4>
      </vt:variant>
      <vt:variant>
        <vt:i4>5</vt:i4>
      </vt:variant>
      <vt:variant>
        <vt:lpwstr/>
      </vt:variant>
      <vt:variant>
        <vt:lpwstr>_Toc392580480</vt:lpwstr>
      </vt:variant>
      <vt:variant>
        <vt:i4>1835069</vt:i4>
      </vt:variant>
      <vt:variant>
        <vt:i4>194</vt:i4>
      </vt:variant>
      <vt:variant>
        <vt:i4>0</vt:i4>
      </vt:variant>
      <vt:variant>
        <vt:i4>5</vt:i4>
      </vt:variant>
      <vt:variant>
        <vt:lpwstr/>
      </vt:variant>
      <vt:variant>
        <vt:lpwstr>_Toc392580479</vt:lpwstr>
      </vt:variant>
      <vt:variant>
        <vt:i4>1835069</vt:i4>
      </vt:variant>
      <vt:variant>
        <vt:i4>188</vt:i4>
      </vt:variant>
      <vt:variant>
        <vt:i4>0</vt:i4>
      </vt:variant>
      <vt:variant>
        <vt:i4>5</vt:i4>
      </vt:variant>
      <vt:variant>
        <vt:lpwstr/>
      </vt:variant>
      <vt:variant>
        <vt:lpwstr>_Toc392580478</vt:lpwstr>
      </vt:variant>
      <vt:variant>
        <vt:i4>1835069</vt:i4>
      </vt:variant>
      <vt:variant>
        <vt:i4>182</vt:i4>
      </vt:variant>
      <vt:variant>
        <vt:i4>0</vt:i4>
      </vt:variant>
      <vt:variant>
        <vt:i4>5</vt:i4>
      </vt:variant>
      <vt:variant>
        <vt:lpwstr/>
      </vt:variant>
      <vt:variant>
        <vt:lpwstr>_Toc392580477</vt:lpwstr>
      </vt:variant>
      <vt:variant>
        <vt:i4>1835069</vt:i4>
      </vt:variant>
      <vt:variant>
        <vt:i4>176</vt:i4>
      </vt:variant>
      <vt:variant>
        <vt:i4>0</vt:i4>
      </vt:variant>
      <vt:variant>
        <vt:i4>5</vt:i4>
      </vt:variant>
      <vt:variant>
        <vt:lpwstr/>
      </vt:variant>
      <vt:variant>
        <vt:lpwstr>_Toc392580476</vt:lpwstr>
      </vt:variant>
      <vt:variant>
        <vt:i4>1835069</vt:i4>
      </vt:variant>
      <vt:variant>
        <vt:i4>170</vt:i4>
      </vt:variant>
      <vt:variant>
        <vt:i4>0</vt:i4>
      </vt:variant>
      <vt:variant>
        <vt:i4>5</vt:i4>
      </vt:variant>
      <vt:variant>
        <vt:lpwstr/>
      </vt:variant>
      <vt:variant>
        <vt:lpwstr>_Toc392580475</vt:lpwstr>
      </vt:variant>
      <vt:variant>
        <vt:i4>1835069</vt:i4>
      </vt:variant>
      <vt:variant>
        <vt:i4>164</vt:i4>
      </vt:variant>
      <vt:variant>
        <vt:i4>0</vt:i4>
      </vt:variant>
      <vt:variant>
        <vt:i4>5</vt:i4>
      </vt:variant>
      <vt:variant>
        <vt:lpwstr/>
      </vt:variant>
      <vt:variant>
        <vt:lpwstr>_Toc392580474</vt:lpwstr>
      </vt:variant>
      <vt:variant>
        <vt:i4>1835069</vt:i4>
      </vt:variant>
      <vt:variant>
        <vt:i4>158</vt:i4>
      </vt:variant>
      <vt:variant>
        <vt:i4>0</vt:i4>
      </vt:variant>
      <vt:variant>
        <vt:i4>5</vt:i4>
      </vt:variant>
      <vt:variant>
        <vt:lpwstr/>
      </vt:variant>
      <vt:variant>
        <vt:lpwstr>_Toc392580473</vt:lpwstr>
      </vt:variant>
      <vt:variant>
        <vt:i4>1835069</vt:i4>
      </vt:variant>
      <vt:variant>
        <vt:i4>152</vt:i4>
      </vt:variant>
      <vt:variant>
        <vt:i4>0</vt:i4>
      </vt:variant>
      <vt:variant>
        <vt:i4>5</vt:i4>
      </vt:variant>
      <vt:variant>
        <vt:lpwstr/>
      </vt:variant>
      <vt:variant>
        <vt:lpwstr>_Toc392580472</vt:lpwstr>
      </vt:variant>
      <vt:variant>
        <vt:i4>1835069</vt:i4>
      </vt:variant>
      <vt:variant>
        <vt:i4>146</vt:i4>
      </vt:variant>
      <vt:variant>
        <vt:i4>0</vt:i4>
      </vt:variant>
      <vt:variant>
        <vt:i4>5</vt:i4>
      </vt:variant>
      <vt:variant>
        <vt:lpwstr/>
      </vt:variant>
      <vt:variant>
        <vt:lpwstr>_Toc392580471</vt:lpwstr>
      </vt:variant>
      <vt:variant>
        <vt:i4>1835069</vt:i4>
      </vt:variant>
      <vt:variant>
        <vt:i4>140</vt:i4>
      </vt:variant>
      <vt:variant>
        <vt:i4>0</vt:i4>
      </vt:variant>
      <vt:variant>
        <vt:i4>5</vt:i4>
      </vt:variant>
      <vt:variant>
        <vt:lpwstr/>
      </vt:variant>
      <vt:variant>
        <vt:lpwstr>_Toc392580470</vt:lpwstr>
      </vt:variant>
      <vt:variant>
        <vt:i4>1900605</vt:i4>
      </vt:variant>
      <vt:variant>
        <vt:i4>134</vt:i4>
      </vt:variant>
      <vt:variant>
        <vt:i4>0</vt:i4>
      </vt:variant>
      <vt:variant>
        <vt:i4>5</vt:i4>
      </vt:variant>
      <vt:variant>
        <vt:lpwstr/>
      </vt:variant>
      <vt:variant>
        <vt:lpwstr>_Toc392580469</vt:lpwstr>
      </vt:variant>
      <vt:variant>
        <vt:i4>1900605</vt:i4>
      </vt:variant>
      <vt:variant>
        <vt:i4>128</vt:i4>
      </vt:variant>
      <vt:variant>
        <vt:i4>0</vt:i4>
      </vt:variant>
      <vt:variant>
        <vt:i4>5</vt:i4>
      </vt:variant>
      <vt:variant>
        <vt:lpwstr/>
      </vt:variant>
      <vt:variant>
        <vt:lpwstr>_Toc392580468</vt:lpwstr>
      </vt:variant>
      <vt:variant>
        <vt:i4>1900605</vt:i4>
      </vt:variant>
      <vt:variant>
        <vt:i4>122</vt:i4>
      </vt:variant>
      <vt:variant>
        <vt:i4>0</vt:i4>
      </vt:variant>
      <vt:variant>
        <vt:i4>5</vt:i4>
      </vt:variant>
      <vt:variant>
        <vt:lpwstr/>
      </vt:variant>
      <vt:variant>
        <vt:lpwstr>_Toc392580467</vt:lpwstr>
      </vt:variant>
      <vt:variant>
        <vt:i4>1900605</vt:i4>
      </vt:variant>
      <vt:variant>
        <vt:i4>116</vt:i4>
      </vt:variant>
      <vt:variant>
        <vt:i4>0</vt:i4>
      </vt:variant>
      <vt:variant>
        <vt:i4>5</vt:i4>
      </vt:variant>
      <vt:variant>
        <vt:lpwstr/>
      </vt:variant>
      <vt:variant>
        <vt:lpwstr>_Toc392580466</vt:lpwstr>
      </vt:variant>
      <vt:variant>
        <vt:i4>1900605</vt:i4>
      </vt:variant>
      <vt:variant>
        <vt:i4>110</vt:i4>
      </vt:variant>
      <vt:variant>
        <vt:i4>0</vt:i4>
      </vt:variant>
      <vt:variant>
        <vt:i4>5</vt:i4>
      </vt:variant>
      <vt:variant>
        <vt:lpwstr/>
      </vt:variant>
      <vt:variant>
        <vt:lpwstr>_Toc392580465</vt:lpwstr>
      </vt:variant>
      <vt:variant>
        <vt:i4>1900605</vt:i4>
      </vt:variant>
      <vt:variant>
        <vt:i4>104</vt:i4>
      </vt:variant>
      <vt:variant>
        <vt:i4>0</vt:i4>
      </vt:variant>
      <vt:variant>
        <vt:i4>5</vt:i4>
      </vt:variant>
      <vt:variant>
        <vt:lpwstr/>
      </vt:variant>
      <vt:variant>
        <vt:lpwstr>_Toc392580464</vt:lpwstr>
      </vt:variant>
      <vt:variant>
        <vt:i4>1900605</vt:i4>
      </vt:variant>
      <vt:variant>
        <vt:i4>98</vt:i4>
      </vt:variant>
      <vt:variant>
        <vt:i4>0</vt:i4>
      </vt:variant>
      <vt:variant>
        <vt:i4>5</vt:i4>
      </vt:variant>
      <vt:variant>
        <vt:lpwstr/>
      </vt:variant>
      <vt:variant>
        <vt:lpwstr>_Toc392580463</vt:lpwstr>
      </vt:variant>
      <vt:variant>
        <vt:i4>1900605</vt:i4>
      </vt:variant>
      <vt:variant>
        <vt:i4>92</vt:i4>
      </vt:variant>
      <vt:variant>
        <vt:i4>0</vt:i4>
      </vt:variant>
      <vt:variant>
        <vt:i4>5</vt:i4>
      </vt:variant>
      <vt:variant>
        <vt:lpwstr/>
      </vt:variant>
      <vt:variant>
        <vt:lpwstr>_Toc392580462</vt:lpwstr>
      </vt:variant>
      <vt:variant>
        <vt:i4>1900605</vt:i4>
      </vt:variant>
      <vt:variant>
        <vt:i4>86</vt:i4>
      </vt:variant>
      <vt:variant>
        <vt:i4>0</vt:i4>
      </vt:variant>
      <vt:variant>
        <vt:i4>5</vt:i4>
      </vt:variant>
      <vt:variant>
        <vt:lpwstr/>
      </vt:variant>
      <vt:variant>
        <vt:lpwstr>_Toc392580461</vt:lpwstr>
      </vt:variant>
      <vt:variant>
        <vt:i4>1900605</vt:i4>
      </vt:variant>
      <vt:variant>
        <vt:i4>80</vt:i4>
      </vt:variant>
      <vt:variant>
        <vt:i4>0</vt:i4>
      </vt:variant>
      <vt:variant>
        <vt:i4>5</vt:i4>
      </vt:variant>
      <vt:variant>
        <vt:lpwstr/>
      </vt:variant>
      <vt:variant>
        <vt:lpwstr>_Toc392580460</vt:lpwstr>
      </vt:variant>
      <vt:variant>
        <vt:i4>1966141</vt:i4>
      </vt:variant>
      <vt:variant>
        <vt:i4>74</vt:i4>
      </vt:variant>
      <vt:variant>
        <vt:i4>0</vt:i4>
      </vt:variant>
      <vt:variant>
        <vt:i4>5</vt:i4>
      </vt:variant>
      <vt:variant>
        <vt:lpwstr/>
      </vt:variant>
      <vt:variant>
        <vt:lpwstr>_Toc392580459</vt:lpwstr>
      </vt:variant>
      <vt:variant>
        <vt:i4>1966141</vt:i4>
      </vt:variant>
      <vt:variant>
        <vt:i4>68</vt:i4>
      </vt:variant>
      <vt:variant>
        <vt:i4>0</vt:i4>
      </vt:variant>
      <vt:variant>
        <vt:i4>5</vt:i4>
      </vt:variant>
      <vt:variant>
        <vt:lpwstr/>
      </vt:variant>
      <vt:variant>
        <vt:lpwstr>_Toc392580458</vt:lpwstr>
      </vt:variant>
      <vt:variant>
        <vt:i4>1966141</vt:i4>
      </vt:variant>
      <vt:variant>
        <vt:i4>62</vt:i4>
      </vt:variant>
      <vt:variant>
        <vt:i4>0</vt:i4>
      </vt:variant>
      <vt:variant>
        <vt:i4>5</vt:i4>
      </vt:variant>
      <vt:variant>
        <vt:lpwstr/>
      </vt:variant>
      <vt:variant>
        <vt:lpwstr>_Toc392580457</vt:lpwstr>
      </vt:variant>
      <vt:variant>
        <vt:i4>1966141</vt:i4>
      </vt:variant>
      <vt:variant>
        <vt:i4>56</vt:i4>
      </vt:variant>
      <vt:variant>
        <vt:i4>0</vt:i4>
      </vt:variant>
      <vt:variant>
        <vt:i4>5</vt:i4>
      </vt:variant>
      <vt:variant>
        <vt:lpwstr/>
      </vt:variant>
      <vt:variant>
        <vt:lpwstr>_Toc392580456</vt:lpwstr>
      </vt:variant>
      <vt:variant>
        <vt:i4>1966141</vt:i4>
      </vt:variant>
      <vt:variant>
        <vt:i4>50</vt:i4>
      </vt:variant>
      <vt:variant>
        <vt:i4>0</vt:i4>
      </vt:variant>
      <vt:variant>
        <vt:i4>5</vt:i4>
      </vt:variant>
      <vt:variant>
        <vt:lpwstr/>
      </vt:variant>
      <vt:variant>
        <vt:lpwstr>_Toc392580455</vt:lpwstr>
      </vt:variant>
      <vt:variant>
        <vt:i4>1966141</vt:i4>
      </vt:variant>
      <vt:variant>
        <vt:i4>44</vt:i4>
      </vt:variant>
      <vt:variant>
        <vt:i4>0</vt:i4>
      </vt:variant>
      <vt:variant>
        <vt:i4>5</vt:i4>
      </vt:variant>
      <vt:variant>
        <vt:lpwstr/>
      </vt:variant>
      <vt:variant>
        <vt:lpwstr>_Toc392580454</vt:lpwstr>
      </vt:variant>
      <vt:variant>
        <vt:i4>1966141</vt:i4>
      </vt:variant>
      <vt:variant>
        <vt:i4>38</vt:i4>
      </vt:variant>
      <vt:variant>
        <vt:i4>0</vt:i4>
      </vt:variant>
      <vt:variant>
        <vt:i4>5</vt:i4>
      </vt:variant>
      <vt:variant>
        <vt:lpwstr/>
      </vt:variant>
      <vt:variant>
        <vt:lpwstr>_Toc392580453</vt:lpwstr>
      </vt:variant>
      <vt:variant>
        <vt:i4>1966141</vt:i4>
      </vt:variant>
      <vt:variant>
        <vt:i4>32</vt:i4>
      </vt:variant>
      <vt:variant>
        <vt:i4>0</vt:i4>
      </vt:variant>
      <vt:variant>
        <vt:i4>5</vt:i4>
      </vt:variant>
      <vt:variant>
        <vt:lpwstr/>
      </vt:variant>
      <vt:variant>
        <vt:lpwstr>_Toc392580452</vt:lpwstr>
      </vt:variant>
      <vt:variant>
        <vt:i4>1966141</vt:i4>
      </vt:variant>
      <vt:variant>
        <vt:i4>26</vt:i4>
      </vt:variant>
      <vt:variant>
        <vt:i4>0</vt:i4>
      </vt:variant>
      <vt:variant>
        <vt:i4>5</vt:i4>
      </vt:variant>
      <vt:variant>
        <vt:lpwstr/>
      </vt:variant>
      <vt:variant>
        <vt:lpwstr>_Toc392580451</vt:lpwstr>
      </vt:variant>
      <vt:variant>
        <vt:i4>1966141</vt:i4>
      </vt:variant>
      <vt:variant>
        <vt:i4>20</vt:i4>
      </vt:variant>
      <vt:variant>
        <vt:i4>0</vt:i4>
      </vt:variant>
      <vt:variant>
        <vt:i4>5</vt:i4>
      </vt:variant>
      <vt:variant>
        <vt:lpwstr/>
      </vt:variant>
      <vt:variant>
        <vt:lpwstr>_Toc392580450</vt:lpwstr>
      </vt:variant>
      <vt:variant>
        <vt:i4>2031677</vt:i4>
      </vt:variant>
      <vt:variant>
        <vt:i4>14</vt:i4>
      </vt:variant>
      <vt:variant>
        <vt:i4>0</vt:i4>
      </vt:variant>
      <vt:variant>
        <vt:i4>5</vt:i4>
      </vt:variant>
      <vt:variant>
        <vt:lpwstr/>
      </vt:variant>
      <vt:variant>
        <vt:lpwstr>_Toc392580449</vt:lpwstr>
      </vt:variant>
      <vt:variant>
        <vt:i4>2031677</vt:i4>
      </vt:variant>
      <vt:variant>
        <vt:i4>8</vt:i4>
      </vt:variant>
      <vt:variant>
        <vt:i4>0</vt:i4>
      </vt:variant>
      <vt:variant>
        <vt:i4>5</vt:i4>
      </vt:variant>
      <vt:variant>
        <vt:lpwstr/>
      </vt:variant>
      <vt:variant>
        <vt:lpwstr>_Toc392580448</vt:lpwstr>
      </vt:variant>
      <vt:variant>
        <vt:i4>2031677</vt:i4>
      </vt:variant>
      <vt:variant>
        <vt:i4>2</vt:i4>
      </vt:variant>
      <vt:variant>
        <vt:i4>0</vt:i4>
      </vt:variant>
      <vt:variant>
        <vt:i4>5</vt:i4>
      </vt:variant>
      <vt:variant>
        <vt:lpwstr/>
      </vt:variant>
      <vt:variant>
        <vt:lpwstr>_Toc392580447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INVESTMENT FUND BILL 2020</dc:title>
  <dc:subject>00.00</dc:subject>
  <dc:creator>Akeila A. Rigsby</dc:creator>
  <cp:keywords/>
  <dc:description/>
  <cp:lastModifiedBy>Laureen Bramble</cp:lastModifiedBy>
  <cp:revision>5</cp:revision>
  <cp:lastPrinted>2022-03-22T18:33:00Z</cp:lastPrinted>
  <dcterms:created xsi:type="dcterms:W3CDTF">2022-03-23T11:11:00Z</dcterms:created>
  <dcterms:modified xsi:type="dcterms:W3CDTF">2023-03-14T17:25:00Z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completed">
    <vt:lpwstr>10/15/2004</vt:lpwstr>
  </property>
  <property fmtid="{D5CDD505-2E9C-101B-9397-08002B2CF9AE}" pid="3" name="Country">
    <vt:lpwstr>Montserrat</vt:lpwstr>
  </property>
</Properties>
</file>