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78" w:rsidRPr="00341AD0" w:rsidRDefault="00BD0178" w:rsidP="00BD0178">
      <w:pPr>
        <w:spacing w:before="0"/>
        <w:rPr>
          <w:b/>
          <w:spacing w:val="-3"/>
          <w:sz w:val="21"/>
          <w:szCs w:val="21"/>
        </w:rPr>
      </w:pPr>
      <w:r w:rsidRPr="00341AD0">
        <w:rPr>
          <w:b/>
          <w:spacing w:val="-3"/>
          <w:sz w:val="21"/>
          <w:szCs w:val="21"/>
        </w:rPr>
        <w:t>MONTSERRAT</w:t>
      </w:r>
    </w:p>
    <w:p w:rsidR="00BD0178" w:rsidRPr="00177BE8" w:rsidRDefault="00BD0178" w:rsidP="00BD0178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BD0178" w:rsidRPr="00177BE8" w:rsidRDefault="00C62581" w:rsidP="00BD0178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 xml:space="preserve">S.R.O. </w:t>
      </w:r>
      <w:r w:rsidR="005A4233">
        <w:rPr>
          <w:b/>
          <w:spacing w:val="-3"/>
          <w:sz w:val="21"/>
          <w:szCs w:val="21"/>
        </w:rPr>
        <w:t>66</w:t>
      </w:r>
      <w:r w:rsidR="00485EDA">
        <w:rPr>
          <w:b/>
          <w:spacing w:val="-3"/>
          <w:sz w:val="21"/>
          <w:szCs w:val="21"/>
        </w:rPr>
        <w:t xml:space="preserve"> </w:t>
      </w:r>
      <w:r w:rsidR="00BD0178" w:rsidRPr="00177BE8">
        <w:rPr>
          <w:b/>
          <w:spacing w:val="-3"/>
          <w:sz w:val="21"/>
          <w:szCs w:val="21"/>
        </w:rPr>
        <w:t xml:space="preserve">OF </w:t>
      </w:r>
      <w:r w:rsidR="00BD0178">
        <w:rPr>
          <w:b/>
          <w:spacing w:val="-3"/>
          <w:sz w:val="21"/>
          <w:szCs w:val="21"/>
        </w:rPr>
        <w:t>20</w:t>
      </w:r>
      <w:r>
        <w:rPr>
          <w:b/>
          <w:spacing w:val="-3"/>
          <w:sz w:val="21"/>
          <w:szCs w:val="21"/>
        </w:rPr>
        <w:t>2</w:t>
      </w:r>
      <w:r w:rsidR="005A4233">
        <w:rPr>
          <w:b/>
          <w:spacing w:val="-3"/>
          <w:sz w:val="21"/>
          <w:szCs w:val="21"/>
        </w:rPr>
        <w:t>1</w:t>
      </w:r>
    </w:p>
    <w:p w:rsidR="00BD0178" w:rsidRDefault="00BD0178" w:rsidP="00BD0178">
      <w:pPr>
        <w:spacing w:before="0" w:after="0"/>
        <w:rPr>
          <w:rFonts w:eastAsia="MS Mincho"/>
          <w:b/>
          <w:sz w:val="16"/>
          <w:szCs w:val="16"/>
        </w:rPr>
      </w:pPr>
    </w:p>
    <w:p w:rsidR="00BD0178" w:rsidRDefault="00BD0178" w:rsidP="00BD0178">
      <w:pPr>
        <w:spacing w:before="0" w:after="0"/>
        <w:rPr>
          <w:rFonts w:eastAsia="MS Mincho"/>
          <w:b/>
          <w:sz w:val="16"/>
          <w:szCs w:val="16"/>
        </w:rPr>
      </w:pPr>
    </w:p>
    <w:p w:rsidR="00BD0178" w:rsidRDefault="00BD0178" w:rsidP="00BD0178">
      <w:pPr>
        <w:spacing w:before="0" w:after="0"/>
        <w:rPr>
          <w:rFonts w:eastAsia="MS Mincho"/>
          <w:b/>
          <w:sz w:val="16"/>
          <w:szCs w:val="16"/>
        </w:rPr>
      </w:pPr>
    </w:p>
    <w:p w:rsidR="00BD0178" w:rsidRDefault="00BD0178" w:rsidP="00BD0178">
      <w:pPr>
        <w:spacing w:before="0" w:after="0"/>
        <w:rPr>
          <w:rFonts w:eastAsia="MS Mincho"/>
          <w:b/>
          <w:sz w:val="16"/>
          <w:szCs w:val="16"/>
        </w:rPr>
      </w:pPr>
    </w:p>
    <w:p w:rsidR="00BD0178" w:rsidRPr="00CF0F12" w:rsidRDefault="00BD0178" w:rsidP="00BD0178">
      <w:pPr>
        <w:spacing w:before="0" w:after="0" w:line="360" w:lineRule="auto"/>
        <w:rPr>
          <w:rFonts w:eastAsia="MS Mincho"/>
          <w:b/>
          <w:sz w:val="22"/>
          <w:szCs w:val="22"/>
        </w:rPr>
      </w:pPr>
      <w:r w:rsidRPr="00AE53DB">
        <w:rPr>
          <w:rFonts w:eastAsia="MS Mincho"/>
          <w:b/>
          <w:sz w:val="21"/>
          <w:szCs w:val="21"/>
        </w:rPr>
        <w:t>CUSTOMS DUTIES AND CONSUMPTION TAX</w:t>
      </w:r>
      <w:r>
        <w:rPr>
          <w:rFonts w:eastAsia="MS Mincho"/>
          <w:b/>
          <w:sz w:val="21"/>
          <w:szCs w:val="21"/>
        </w:rPr>
        <w:br/>
        <w:t>(ALTERATION</w:t>
      </w:r>
      <w:r w:rsidRPr="0043359F">
        <w:rPr>
          <w:rFonts w:eastAsia="MS Mincho"/>
          <w:b/>
          <w:sz w:val="21"/>
          <w:szCs w:val="21"/>
        </w:rPr>
        <w:t xml:space="preserve"> OF CUSTOMS DUTIES AND CONSUMPTION TAX) (</w:t>
      </w:r>
      <w:r w:rsidRPr="0043359F">
        <w:rPr>
          <w:b/>
          <w:sz w:val="21"/>
          <w:szCs w:val="21"/>
        </w:rPr>
        <w:t>CHRISTMAS</w:t>
      </w:r>
      <w:r>
        <w:rPr>
          <w:b/>
          <w:sz w:val="21"/>
          <w:szCs w:val="21"/>
        </w:rPr>
        <w:t xml:space="preserve"> BARREL</w:t>
      </w:r>
      <w:r w:rsidRPr="0043359F">
        <w:rPr>
          <w:rFonts w:eastAsia="MS Mincho"/>
          <w:b/>
          <w:sz w:val="21"/>
          <w:szCs w:val="21"/>
        </w:rPr>
        <w:t>) ORDER</w:t>
      </w:r>
    </w:p>
    <w:p w:rsidR="00BD0178" w:rsidRPr="00341AD0" w:rsidRDefault="00BD0178" w:rsidP="00BD0178">
      <w:pPr>
        <w:spacing w:before="0" w:after="0"/>
        <w:rPr>
          <w:rFonts w:eastAsia="MS Mincho"/>
          <w:b/>
          <w:sz w:val="21"/>
          <w:szCs w:val="21"/>
        </w:rPr>
      </w:pPr>
    </w:p>
    <w:p w:rsidR="00BD0178" w:rsidRDefault="00BD0178" w:rsidP="00BD0178">
      <w:pPr>
        <w:spacing w:before="0" w:after="0"/>
        <w:rPr>
          <w:rFonts w:eastAsia="MS Mincho"/>
          <w:b/>
          <w:sz w:val="21"/>
          <w:szCs w:val="21"/>
        </w:rPr>
      </w:pPr>
    </w:p>
    <w:p w:rsidR="00BD0178" w:rsidRDefault="00BD0178" w:rsidP="00BD0178">
      <w:pPr>
        <w:spacing w:before="0" w:after="0"/>
        <w:rPr>
          <w:rFonts w:eastAsia="MS Mincho"/>
          <w:b/>
          <w:sz w:val="21"/>
          <w:szCs w:val="21"/>
        </w:rPr>
      </w:pPr>
    </w:p>
    <w:p w:rsidR="00BD0178" w:rsidRPr="00341AD0" w:rsidRDefault="00BD0178" w:rsidP="00BD0178">
      <w:pPr>
        <w:spacing w:before="0" w:after="0"/>
        <w:rPr>
          <w:rFonts w:eastAsia="MS Mincho"/>
          <w:b/>
          <w:sz w:val="21"/>
          <w:szCs w:val="21"/>
        </w:rPr>
      </w:pPr>
    </w:p>
    <w:p w:rsidR="00BD0178" w:rsidRDefault="00BD0178" w:rsidP="00BD0178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>ARRANGEMENT OF ORDER</w:t>
      </w:r>
    </w:p>
    <w:p w:rsidR="00BD0178" w:rsidRPr="00341AD0" w:rsidRDefault="00BD0178" w:rsidP="00BD0178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6F2BE7" w:rsidRDefault="00BD0178">
      <w:pPr>
        <w:pStyle w:val="TOC3"/>
        <w:rPr>
          <w:rFonts w:asciiTheme="minorHAnsi" w:eastAsiaTheme="minorEastAsia" w:hAnsiTheme="minorHAnsi" w:cstheme="minorBidi"/>
          <w:sz w:val="22"/>
        </w:rPr>
      </w:pPr>
      <w:r w:rsidRPr="00860A86">
        <w:rPr>
          <w:rFonts w:ascii="Calibri" w:eastAsia="MS Mincho" w:hAnsi="Calibri"/>
          <w:b/>
          <w:caps/>
        </w:rPr>
        <w:fldChar w:fldCharType="begin"/>
      </w:r>
      <w:r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860A86">
        <w:rPr>
          <w:rFonts w:ascii="Calibri" w:eastAsia="MS Mincho" w:hAnsi="Calibri"/>
          <w:b/>
          <w:caps/>
        </w:rPr>
        <w:fldChar w:fldCharType="separate"/>
      </w:r>
      <w:hyperlink w:anchor="_Toc54684684" w:history="1">
        <w:r w:rsidR="006F2BE7" w:rsidRPr="007D7841">
          <w:rPr>
            <w:rStyle w:val="Hyperlink"/>
          </w:rPr>
          <w:t>1.</w:t>
        </w:r>
        <w:r w:rsidR="006F2BE7">
          <w:rPr>
            <w:rFonts w:asciiTheme="minorHAnsi" w:eastAsiaTheme="minorEastAsia" w:hAnsiTheme="minorHAnsi" w:cstheme="minorBidi"/>
            <w:sz w:val="22"/>
          </w:rPr>
          <w:tab/>
        </w:r>
        <w:r w:rsidR="006F2BE7" w:rsidRPr="007D7841">
          <w:rPr>
            <w:rStyle w:val="Hyperlink"/>
          </w:rPr>
          <w:t>Citation</w:t>
        </w:r>
        <w:r w:rsidR="006F2BE7">
          <w:rPr>
            <w:webHidden/>
          </w:rPr>
          <w:tab/>
        </w:r>
        <w:r w:rsidR="006F2BE7">
          <w:rPr>
            <w:webHidden/>
          </w:rPr>
          <w:fldChar w:fldCharType="begin"/>
        </w:r>
        <w:r w:rsidR="006F2BE7">
          <w:rPr>
            <w:webHidden/>
          </w:rPr>
          <w:instrText xml:space="preserve"> PAGEREF _Toc54684684 \h </w:instrText>
        </w:r>
        <w:r w:rsidR="006F2BE7">
          <w:rPr>
            <w:webHidden/>
          </w:rPr>
        </w:r>
        <w:r w:rsidR="006F2BE7">
          <w:rPr>
            <w:webHidden/>
          </w:rPr>
          <w:fldChar w:fldCharType="separate"/>
        </w:r>
        <w:r w:rsidR="003D5BEA">
          <w:rPr>
            <w:webHidden/>
          </w:rPr>
          <w:t>2</w:t>
        </w:r>
        <w:r w:rsidR="006F2BE7">
          <w:rPr>
            <w:webHidden/>
          </w:rPr>
          <w:fldChar w:fldCharType="end"/>
        </w:r>
      </w:hyperlink>
    </w:p>
    <w:p w:rsidR="006F2BE7" w:rsidRDefault="00D41934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54684685" w:history="1">
        <w:r w:rsidR="006F2BE7" w:rsidRPr="007D7841">
          <w:rPr>
            <w:rStyle w:val="Hyperlink"/>
            <w:rFonts w:eastAsia="MS Mincho"/>
          </w:rPr>
          <w:t>2.</w:t>
        </w:r>
        <w:r w:rsidR="006F2BE7">
          <w:rPr>
            <w:rFonts w:asciiTheme="minorHAnsi" w:eastAsiaTheme="minorEastAsia" w:hAnsiTheme="minorHAnsi" w:cstheme="minorBidi"/>
            <w:sz w:val="22"/>
          </w:rPr>
          <w:tab/>
        </w:r>
        <w:r w:rsidR="006F2BE7" w:rsidRPr="007D7841">
          <w:rPr>
            <w:rStyle w:val="Hyperlink"/>
            <w:rFonts w:eastAsia="MS Mincho"/>
          </w:rPr>
          <w:t>Alteration of rate of Customs Duties and Consumption Tax</w:t>
        </w:r>
        <w:r w:rsidR="006F2BE7">
          <w:rPr>
            <w:webHidden/>
          </w:rPr>
          <w:tab/>
        </w:r>
        <w:r w:rsidR="006F2BE7">
          <w:rPr>
            <w:webHidden/>
          </w:rPr>
          <w:fldChar w:fldCharType="begin"/>
        </w:r>
        <w:r w:rsidR="006F2BE7">
          <w:rPr>
            <w:webHidden/>
          </w:rPr>
          <w:instrText xml:space="preserve"> PAGEREF _Toc54684685 \h </w:instrText>
        </w:r>
        <w:r w:rsidR="006F2BE7">
          <w:rPr>
            <w:webHidden/>
          </w:rPr>
        </w:r>
        <w:r w:rsidR="006F2BE7">
          <w:rPr>
            <w:webHidden/>
          </w:rPr>
          <w:fldChar w:fldCharType="separate"/>
        </w:r>
        <w:r w:rsidR="003D5BEA">
          <w:rPr>
            <w:webHidden/>
          </w:rPr>
          <w:t>2</w:t>
        </w:r>
        <w:r w:rsidR="006F2BE7">
          <w:rPr>
            <w:webHidden/>
          </w:rPr>
          <w:fldChar w:fldCharType="end"/>
        </w:r>
      </w:hyperlink>
    </w:p>
    <w:p w:rsidR="006F2BE7" w:rsidRDefault="00D41934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54684686" w:history="1">
        <w:r w:rsidR="006F2BE7" w:rsidRPr="007D7841">
          <w:rPr>
            <w:rStyle w:val="Hyperlink"/>
            <w:rFonts w:eastAsia="MS Mincho"/>
          </w:rPr>
          <w:t>3.</w:t>
        </w:r>
        <w:r w:rsidR="006F2BE7">
          <w:rPr>
            <w:rFonts w:asciiTheme="minorHAnsi" w:eastAsiaTheme="minorEastAsia" w:hAnsiTheme="minorHAnsi" w:cstheme="minorBidi"/>
            <w:sz w:val="22"/>
          </w:rPr>
          <w:tab/>
        </w:r>
        <w:r w:rsidR="006F2BE7" w:rsidRPr="007D7841">
          <w:rPr>
            <w:rStyle w:val="Hyperlink"/>
            <w:rFonts w:eastAsia="MS Mincho"/>
          </w:rPr>
          <w:t>Conditions</w:t>
        </w:r>
        <w:r w:rsidR="006F2BE7">
          <w:rPr>
            <w:webHidden/>
          </w:rPr>
          <w:tab/>
        </w:r>
        <w:r w:rsidR="006F2BE7">
          <w:rPr>
            <w:webHidden/>
          </w:rPr>
          <w:fldChar w:fldCharType="begin"/>
        </w:r>
        <w:r w:rsidR="006F2BE7">
          <w:rPr>
            <w:webHidden/>
          </w:rPr>
          <w:instrText xml:space="preserve"> PAGEREF _Toc54684686 \h </w:instrText>
        </w:r>
        <w:r w:rsidR="006F2BE7">
          <w:rPr>
            <w:webHidden/>
          </w:rPr>
        </w:r>
        <w:r w:rsidR="006F2BE7">
          <w:rPr>
            <w:webHidden/>
          </w:rPr>
          <w:fldChar w:fldCharType="separate"/>
        </w:r>
        <w:r w:rsidR="003D5BEA">
          <w:rPr>
            <w:webHidden/>
          </w:rPr>
          <w:t>2</w:t>
        </w:r>
        <w:r w:rsidR="006F2BE7">
          <w:rPr>
            <w:webHidden/>
          </w:rPr>
          <w:fldChar w:fldCharType="end"/>
        </w:r>
      </w:hyperlink>
    </w:p>
    <w:p w:rsidR="006F2BE7" w:rsidRDefault="00D41934">
      <w:pPr>
        <w:pStyle w:val="TOC3"/>
        <w:rPr>
          <w:rFonts w:asciiTheme="minorHAnsi" w:eastAsiaTheme="minorEastAsia" w:hAnsiTheme="minorHAnsi" w:cstheme="minorBidi"/>
          <w:sz w:val="22"/>
        </w:rPr>
      </w:pPr>
      <w:hyperlink w:anchor="_Toc54684687" w:history="1">
        <w:r w:rsidR="006F2BE7" w:rsidRPr="007D7841">
          <w:rPr>
            <w:rStyle w:val="Hyperlink"/>
            <w:rFonts w:eastAsia="MS Mincho"/>
          </w:rPr>
          <w:t>SCHEDULE</w:t>
        </w:r>
        <w:r w:rsidR="006F2BE7">
          <w:rPr>
            <w:webHidden/>
          </w:rPr>
          <w:tab/>
        </w:r>
        <w:r w:rsidR="006F2BE7">
          <w:rPr>
            <w:webHidden/>
          </w:rPr>
          <w:fldChar w:fldCharType="begin"/>
        </w:r>
        <w:r w:rsidR="006F2BE7">
          <w:rPr>
            <w:webHidden/>
          </w:rPr>
          <w:instrText xml:space="preserve"> PAGEREF _Toc54684687 \h </w:instrText>
        </w:r>
        <w:r w:rsidR="006F2BE7">
          <w:rPr>
            <w:webHidden/>
          </w:rPr>
        </w:r>
        <w:r w:rsidR="006F2BE7">
          <w:rPr>
            <w:webHidden/>
          </w:rPr>
          <w:fldChar w:fldCharType="separate"/>
        </w:r>
        <w:r w:rsidR="003D5BEA">
          <w:rPr>
            <w:webHidden/>
          </w:rPr>
          <w:t>3</w:t>
        </w:r>
        <w:r w:rsidR="006F2BE7">
          <w:rPr>
            <w:webHidden/>
          </w:rPr>
          <w:fldChar w:fldCharType="end"/>
        </w:r>
      </w:hyperlink>
    </w:p>
    <w:p w:rsidR="00BD0178" w:rsidRPr="006E01B1" w:rsidRDefault="00BD0178" w:rsidP="00BD0178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BD0178" w:rsidRPr="00860A86" w:rsidRDefault="00BD0178" w:rsidP="00BD0178">
      <w:pPr>
        <w:pStyle w:val="Arrangement"/>
        <w:rPr>
          <w:rFonts w:eastAsia="MS Mincho"/>
        </w:rPr>
      </w:pPr>
    </w:p>
    <w:p w:rsidR="00BD0178" w:rsidRDefault="00BD0178" w:rsidP="00BD0178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BD0178" w:rsidRPr="00860A86" w:rsidRDefault="00BD0178" w:rsidP="00BD0178">
      <w:pPr>
        <w:pStyle w:val="Arrangement"/>
        <w:ind w:left="0" w:firstLine="0"/>
        <w:rPr>
          <w:rFonts w:eastAsia="MS Mincho"/>
        </w:rPr>
        <w:sectPr w:rsidR="00BD0178" w:rsidRPr="00860A86" w:rsidSect="00811BD7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BD0178" w:rsidRPr="006F5CBA" w:rsidRDefault="00BD0178" w:rsidP="00BD0178">
      <w:pPr>
        <w:pStyle w:val="StyleBoldCentreHeadTimesNewRomanLinespacingMultiple11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BD0178" w:rsidRPr="00177BE8" w:rsidRDefault="00BD0178" w:rsidP="00BD0178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BD0178" w:rsidRPr="00177BE8" w:rsidRDefault="00BD0178" w:rsidP="00BD0178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S.R.O.</w:t>
      </w:r>
      <w:r w:rsidR="00597C69">
        <w:rPr>
          <w:b/>
          <w:spacing w:val="-3"/>
          <w:sz w:val="21"/>
          <w:szCs w:val="21"/>
        </w:rPr>
        <w:t xml:space="preserve"> </w:t>
      </w:r>
      <w:r w:rsidR="005A4233">
        <w:rPr>
          <w:b/>
          <w:spacing w:val="-3"/>
          <w:sz w:val="21"/>
          <w:szCs w:val="21"/>
        </w:rPr>
        <w:t>66</w:t>
      </w:r>
      <w:r w:rsidR="00485EDA">
        <w:rPr>
          <w:b/>
          <w:spacing w:val="-3"/>
          <w:sz w:val="21"/>
          <w:szCs w:val="21"/>
        </w:rPr>
        <w:t xml:space="preserve"> </w:t>
      </w:r>
      <w:r w:rsidRPr="00177BE8">
        <w:rPr>
          <w:b/>
          <w:spacing w:val="-3"/>
          <w:sz w:val="21"/>
          <w:szCs w:val="21"/>
        </w:rPr>
        <w:t xml:space="preserve">OF </w:t>
      </w:r>
      <w:r>
        <w:rPr>
          <w:b/>
          <w:spacing w:val="-3"/>
          <w:sz w:val="21"/>
          <w:szCs w:val="21"/>
        </w:rPr>
        <w:t>20</w:t>
      </w:r>
      <w:r w:rsidR="00597C69">
        <w:rPr>
          <w:b/>
          <w:spacing w:val="-3"/>
          <w:sz w:val="21"/>
          <w:szCs w:val="21"/>
        </w:rPr>
        <w:t>2</w:t>
      </w:r>
      <w:r w:rsidR="005A4233">
        <w:rPr>
          <w:b/>
          <w:spacing w:val="-3"/>
          <w:sz w:val="21"/>
          <w:szCs w:val="21"/>
        </w:rPr>
        <w:t>1</w:t>
      </w:r>
    </w:p>
    <w:p w:rsidR="00BD0178" w:rsidRPr="00177BE8" w:rsidRDefault="00BD0178" w:rsidP="00BD0178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BD0178" w:rsidRDefault="00BD0178" w:rsidP="00BD0178">
      <w:pPr>
        <w:pStyle w:val="RegCentreHead"/>
        <w:rPr>
          <w:b/>
          <w:szCs w:val="21"/>
        </w:rPr>
      </w:pPr>
      <w:r w:rsidRPr="00AE53DB">
        <w:rPr>
          <w:b/>
          <w:szCs w:val="21"/>
        </w:rPr>
        <w:t>Customs Duties and Consumption T</w:t>
      </w:r>
      <w:r>
        <w:rPr>
          <w:b/>
          <w:szCs w:val="21"/>
        </w:rPr>
        <w:t>ax</w:t>
      </w:r>
      <w:r>
        <w:rPr>
          <w:b/>
          <w:szCs w:val="21"/>
        </w:rPr>
        <w:br/>
      </w:r>
      <w:r w:rsidRPr="00AE53DB">
        <w:rPr>
          <w:b/>
          <w:szCs w:val="21"/>
        </w:rPr>
        <w:t>(</w:t>
      </w:r>
      <w:r>
        <w:rPr>
          <w:b/>
          <w:szCs w:val="21"/>
        </w:rPr>
        <w:t>alteration of customs duties and consumption tax) (Christmas barrel</w:t>
      </w:r>
      <w:r w:rsidRPr="00AE53DB">
        <w:rPr>
          <w:b/>
          <w:szCs w:val="21"/>
        </w:rPr>
        <w:t>) Order</w:t>
      </w:r>
    </w:p>
    <w:p w:rsidR="00BD0178" w:rsidRPr="00AE53DB" w:rsidRDefault="00BD0178" w:rsidP="00BD0178">
      <w:pPr>
        <w:pStyle w:val="RegCentreHead"/>
        <w:rPr>
          <w:b/>
          <w:szCs w:val="21"/>
        </w:rPr>
      </w:pPr>
    </w:p>
    <w:p w:rsidR="00BD0178" w:rsidRPr="00B107FE" w:rsidRDefault="00BD0178" w:rsidP="00BD0178">
      <w:pPr>
        <w:pStyle w:val="RegCentreHead"/>
        <w:jc w:val="both"/>
        <w:rPr>
          <w:b/>
          <w:szCs w:val="21"/>
        </w:rPr>
      </w:pPr>
      <w:r>
        <w:rPr>
          <w:b/>
          <w:szCs w:val="21"/>
        </w:rPr>
        <w:t>The customs duties</w:t>
      </w:r>
      <w:r w:rsidRPr="00B107FE">
        <w:rPr>
          <w:b/>
          <w:szCs w:val="21"/>
        </w:rPr>
        <w:t xml:space="preserve"> and consumption tax </w:t>
      </w:r>
      <w:r>
        <w:rPr>
          <w:b/>
          <w:szCs w:val="21"/>
        </w:rPr>
        <w:t xml:space="preserve">(alteration of customs duties and consumption tax) </w:t>
      </w:r>
      <w:r w:rsidRPr="00B107FE">
        <w:rPr>
          <w:b/>
          <w:szCs w:val="21"/>
        </w:rPr>
        <w:t>(</w:t>
      </w:r>
      <w:r>
        <w:rPr>
          <w:b/>
          <w:szCs w:val="21"/>
        </w:rPr>
        <w:t>Christmas barrel</w:t>
      </w:r>
      <w:r w:rsidRPr="00B107FE">
        <w:rPr>
          <w:b/>
          <w:szCs w:val="21"/>
        </w:rPr>
        <w:t xml:space="preserve">) order </w:t>
      </w:r>
      <w:r w:rsidRPr="003E5A68">
        <w:rPr>
          <w:b/>
          <w:szCs w:val="21"/>
        </w:rPr>
        <w:t>20</w:t>
      </w:r>
      <w:r w:rsidR="00C62581">
        <w:rPr>
          <w:b/>
          <w:szCs w:val="21"/>
        </w:rPr>
        <w:t>2</w:t>
      </w:r>
      <w:r w:rsidR="005A4233">
        <w:rPr>
          <w:b/>
          <w:szCs w:val="21"/>
        </w:rPr>
        <w:t>1</w:t>
      </w:r>
      <w:r w:rsidRPr="00B107FE">
        <w:rPr>
          <w:b/>
          <w:szCs w:val="21"/>
        </w:rPr>
        <w:t xml:space="preserve"> made by the governor acting on the advice of cabinet under section 1</w:t>
      </w:r>
      <w:r>
        <w:rPr>
          <w:b/>
          <w:szCs w:val="21"/>
        </w:rPr>
        <w:t>9</w:t>
      </w:r>
      <w:r w:rsidRPr="00B107FE">
        <w:rPr>
          <w:b/>
          <w:szCs w:val="21"/>
        </w:rPr>
        <w:t>(</w:t>
      </w:r>
      <w:r>
        <w:rPr>
          <w:b/>
          <w:szCs w:val="21"/>
        </w:rPr>
        <w:t>1) of the customs duties</w:t>
      </w:r>
      <w:r w:rsidRPr="00B107FE">
        <w:rPr>
          <w:b/>
          <w:szCs w:val="21"/>
        </w:rPr>
        <w:t xml:space="preserve"> and consumption tax act (cap. 17.05).</w:t>
      </w:r>
    </w:p>
    <w:p w:rsidR="00BD0178" w:rsidRPr="00B04651" w:rsidRDefault="00BD0178" w:rsidP="00BD0178">
      <w:pPr>
        <w:pStyle w:val="MarginalNoteRev"/>
        <w:ind w:left="0" w:firstLine="0"/>
        <w:rPr>
          <w:sz w:val="21"/>
          <w:szCs w:val="21"/>
        </w:rPr>
      </w:pPr>
      <w:bookmarkStart w:id="0" w:name="_Toc300046013"/>
      <w:bookmarkStart w:id="1" w:name="_Toc403730903"/>
      <w:bookmarkStart w:id="2" w:name="_Toc54684684"/>
      <w:r w:rsidRPr="00B04651">
        <w:rPr>
          <w:sz w:val="21"/>
          <w:szCs w:val="21"/>
        </w:rPr>
        <w:t>1.</w:t>
      </w:r>
      <w:r w:rsidRPr="00B04651">
        <w:rPr>
          <w:sz w:val="21"/>
          <w:szCs w:val="21"/>
        </w:rPr>
        <w:tab/>
        <w:t>Citation</w:t>
      </w:r>
      <w:bookmarkEnd w:id="0"/>
      <w:bookmarkEnd w:id="1"/>
      <w:bookmarkEnd w:id="2"/>
    </w:p>
    <w:p w:rsidR="00BD0178" w:rsidRPr="009B426C" w:rsidRDefault="00BD0178" w:rsidP="00BD0178">
      <w:pPr>
        <w:pStyle w:val="RegSection"/>
        <w:rPr>
          <w:szCs w:val="21"/>
        </w:rPr>
      </w:pPr>
      <w:bookmarkStart w:id="3" w:name="OLE_LINK3"/>
      <w:bookmarkStart w:id="4" w:name="OLE_LINK4"/>
      <w:bookmarkStart w:id="5" w:name="OLE_LINK5"/>
      <w:bookmarkStart w:id="6" w:name="OLE_LINK8"/>
      <w:bookmarkStart w:id="7" w:name="OLE_LINK6"/>
      <w:bookmarkStart w:id="8" w:name="OLE_LINK7"/>
      <w:r w:rsidRPr="00DC578E">
        <w:rPr>
          <w:szCs w:val="21"/>
        </w:rPr>
        <w:t>This Order ma</w:t>
      </w:r>
      <w:r>
        <w:rPr>
          <w:szCs w:val="21"/>
        </w:rPr>
        <w:t>y be cited as the Customs Duties</w:t>
      </w:r>
      <w:r w:rsidRPr="00DC578E">
        <w:rPr>
          <w:szCs w:val="21"/>
        </w:rPr>
        <w:t xml:space="preserve"> and Consumption Tax </w:t>
      </w:r>
      <w:r>
        <w:rPr>
          <w:szCs w:val="21"/>
        </w:rPr>
        <w:t xml:space="preserve">(Alteration of Customs Duties and Consumption Tax) </w:t>
      </w:r>
      <w:r w:rsidRPr="00DC578E">
        <w:rPr>
          <w:szCs w:val="21"/>
        </w:rPr>
        <w:t>(</w:t>
      </w:r>
      <w:r>
        <w:rPr>
          <w:szCs w:val="21"/>
        </w:rPr>
        <w:t>Christmas Barrel</w:t>
      </w:r>
      <w:r w:rsidRPr="00DC578E">
        <w:rPr>
          <w:szCs w:val="21"/>
        </w:rPr>
        <w:t>) Order</w:t>
      </w:r>
      <w:r>
        <w:rPr>
          <w:szCs w:val="21"/>
        </w:rPr>
        <w:t>,</w:t>
      </w:r>
      <w:r w:rsidRPr="00DC578E">
        <w:rPr>
          <w:szCs w:val="21"/>
        </w:rPr>
        <w:t xml:space="preserve"> </w:t>
      </w:r>
      <w:bookmarkEnd w:id="3"/>
      <w:bookmarkEnd w:id="4"/>
      <w:bookmarkEnd w:id="5"/>
      <w:bookmarkEnd w:id="6"/>
      <w:r>
        <w:rPr>
          <w:szCs w:val="21"/>
        </w:rPr>
        <w:t>20</w:t>
      </w:r>
      <w:r w:rsidR="00C62581">
        <w:rPr>
          <w:szCs w:val="21"/>
        </w:rPr>
        <w:t>2</w:t>
      </w:r>
      <w:r w:rsidR="005A4233">
        <w:rPr>
          <w:szCs w:val="21"/>
        </w:rPr>
        <w:t>1</w:t>
      </w:r>
      <w:r w:rsidRPr="009B426C">
        <w:rPr>
          <w:szCs w:val="21"/>
        </w:rPr>
        <w:t>.</w:t>
      </w:r>
      <w:bookmarkEnd w:id="7"/>
      <w:bookmarkEnd w:id="8"/>
    </w:p>
    <w:p w:rsidR="00BD0178" w:rsidRPr="00EA5FC9" w:rsidRDefault="00BD0178" w:rsidP="00BD0178">
      <w:pPr>
        <w:pStyle w:val="MarginalNoteRev"/>
        <w:rPr>
          <w:rFonts w:eastAsia="MS Mincho"/>
          <w:sz w:val="21"/>
          <w:szCs w:val="21"/>
        </w:rPr>
      </w:pPr>
      <w:bookmarkStart w:id="9" w:name="_Toc403730904"/>
      <w:bookmarkStart w:id="10" w:name="_Toc54684685"/>
      <w:r>
        <w:rPr>
          <w:rFonts w:eastAsia="MS Mincho"/>
          <w:sz w:val="21"/>
          <w:szCs w:val="21"/>
        </w:rPr>
        <w:t>2.</w:t>
      </w:r>
      <w:r>
        <w:rPr>
          <w:rFonts w:eastAsia="MS Mincho"/>
          <w:sz w:val="21"/>
          <w:szCs w:val="21"/>
        </w:rPr>
        <w:tab/>
        <w:t>Alteration of rate of Customs Duties and Consumption Tax</w:t>
      </w:r>
      <w:bookmarkEnd w:id="9"/>
      <w:bookmarkEnd w:id="10"/>
    </w:p>
    <w:p w:rsidR="00BD0178" w:rsidRDefault="00BD0178" w:rsidP="00BD0178">
      <w:pPr>
        <w:pStyle w:val="RegSection"/>
        <w:rPr>
          <w:szCs w:val="21"/>
        </w:rPr>
      </w:pPr>
      <w:r>
        <w:rPr>
          <w:szCs w:val="21"/>
        </w:rPr>
        <w:t>Subject to paragraph 3, the rate of customs</w:t>
      </w:r>
      <w:r>
        <w:rPr>
          <w:spacing w:val="-3"/>
          <w:szCs w:val="21"/>
        </w:rPr>
        <w:t xml:space="preserve"> duties and consumption tax payable on a barrel is $5</w:t>
      </w:r>
      <w:r w:rsidRPr="00CC4D10">
        <w:rPr>
          <w:spacing w:val="-3"/>
          <w:szCs w:val="21"/>
        </w:rPr>
        <w:t>0</w:t>
      </w:r>
      <w:r>
        <w:rPr>
          <w:spacing w:val="-3"/>
          <w:szCs w:val="21"/>
        </w:rPr>
        <w:t>.</w:t>
      </w:r>
    </w:p>
    <w:p w:rsidR="00BD0178" w:rsidRPr="005A722E" w:rsidRDefault="00BD0178" w:rsidP="00BD0178">
      <w:pPr>
        <w:pStyle w:val="MarginalNoteRev"/>
        <w:rPr>
          <w:rFonts w:eastAsia="MS Mincho"/>
          <w:sz w:val="21"/>
          <w:szCs w:val="21"/>
        </w:rPr>
      </w:pPr>
      <w:bookmarkStart w:id="11" w:name="_Toc403730905"/>
      <w:bookmarkStart w:id="12" w:name="_Toc54684686"/>
      <w:r>
        <w:rPr>
          <w:rFonts w:eastAsia="MS Mincho"/>
          <w:sz w:val="21"/>
          <w:szCs w:val="21"/>
        </w:rPr>
        <w:t>3.</w:t>
      </w:r>
      <w:r>
        <w:rPr>
          <w:rFonts w:eastAsia="MS Mincho"/>
          <w:sz w:val="21"/>
          <w:szCs w:val="21"/>
        </w:rPr>
        <w:tab/>
      </w:r>
      <w:r w:rsidRPr="005A722E">
        <w:rPr>
          <w:rFonts w:eastAsia="MS Mincho"/>
          <w:sz w:val="21"/>
          <w:szCs w:val="21"/>
        </w:rPr>
        <w:t>Condition</w:t>
      </w:r>
      <w:r>
        <w:rPr>
          <w:rFonts w:eastAsia="MS Mincho"/>
          <w:sz w:val="21"/>
          <w:szCs w:val="21"/>
        </w:rPr>
        <w:t>s</w:t>
      </w:r>
      <w:bookmarkEnd w:id="11"/>
      <w:bookmarkEnd w:id="12"/>
    </w:p>
    <w:p w:rsidR="00BD0178" w:rsidRDefault="00BD0178" w:rsidP="00BD0178">
      <w:pPr>
        <w:pStyle w:val="RegSection"/>
        <w:tabs>
          <w:tab w:val="clear" w:pos="634"/>
          <w:tab w:val="clear" w:pos="994"/>
        </w:tabs>
        <w:ind w:left="990" w:hanging="396"/>
        <w:rPr>
          <w:szCs w:val="21"/>
        </w:rPr>
      </w:pPr>
      <w:r>
        <w:rPr>
          <w:b/>
          <w:szCs w:val="21"/>
        </w:rPr>
        <w:t>(1)</w:t>
      </w:r>
      <w:r>
        <w:rPr>
          <w:b/>
          <w:szCs w:val="21"/>
        </w:rPr>
        <w:tab/>
      </w:r>
      <w:r>
        <w:rPr>
          <w:szCs w:val="21"/>
        </w:rPr>
        <w:t>The rate of customs duties and consumption tax under paragraph 2 is applicable to a</w:t>
      </w:r>
      <w:r w:rsidRPr="004F1587">
        <w:rPr>
          <w:szCs w:val="21"/>
        </w:rPr>
        <w:t>—</w:t>
      </w:r>
    </w:p>
    <w:p w:rsidR="00BD0178" w:rsidRPr="00D50C63" w:rsidRDefault="00105972" w:rsidP="00BD0178">
      <w:pPr>
        <w:pStyle w:val="RegSection"/>
        <w:numPr>
          <w:ilvl w:val="0"/>
          <w:numId w:val="1"/>
        </w:numPr>
        <w:rPr>
          <w:szCs w:val="21"/>
        </w:rPr>
      </w:pPr>
      <w:r>
        <w:rPr>
          <w:szCs w:val="21"/>
        </w:rPr>
        <w:t>b</w:t>
      </w:r>
      <w:r w:rsidR="00BD0178" w:rsidRPr="00D50C63">
        <w:rPr>
          <w:szCs w:val="21"/>
        </w:rPr>
        <w:t>arrel</w:t>
      </w:r>
      <w:r w:rsidR="00BD0178">
        <w:rPr>
          <w:szCs w:val="21"/>
        </w:rPr>
        <w:t xml:space="preserve"> </w:t>
      </w:r>
      <w:r w:rsidR="00DF4FB6" w:rsidRPr="00D50C63">
        <w:rPr>
          <w:szCs w:val="21"/>
        </w:rPr>
        <w:t xml:space="preserve">imported </w:t>
      </w:r>
      <w:r w:rsidR="00DF4FB6">
        <w:rPr>
          <w:szCs w:val="21"/>
        </w:rPr>
        <w:t>at</w:t>
      </w:r>
      <w:r w:rsidR="00DF4FB6" w:rsidRPr="00D50C63">
        <w:rPr>
          <w:szCs w:val="21"/>
        </w:rPr>
        <w:t xml:space="preserve"> </w:t>
      </w:r>
      <w:r w:rsidR="00DF4FB6">
        <w:rPr>
          <w:szCs w:val="21"/>
        </w:rPr>
        <w:t>Port</w:t>
      </w:r>
      <w:r w:rsidR="00DF4FB6" w:rsidRPr="00D50C63">
        <w:rPr>
          <w:szCs w:val="21"/>
        </w:rPr>
        <w:t xml:space="preserve"> </w:t>
      </w:r>
      <w:r w:rsidR="00DF4FB6">
        <w:rPr>
          <w:szCs w:val="21"/>
        </w:rPr>
        <w:t xml:space="preserve">Little </w:t>
      </w:r>
      <w:r w:rsidR="00DF4FB6" w:rsidRPr="00D50C63">
        <w:rPr>
          <w:szCs w:val="21"/>
        </w:rPr>
        <w:t xml:space="preserve">Bay </w:t>
      </w:r>
      <w:r w:rsidR="00DF4FB6">
        <w:rPr>
          <w:szCs w:val="21"/>
        </w:rPr>
        <w:t>or</w:t>
      </w:r>
      <w:r w:rsidR="00DF4FB6" w:rsidRPr="00D50C63">
        <w:rPr>
          <w:szCs w:val="21"/>
        </w:rPr>
        <w:t xml:space="preserve"> </w:t>
      </w:r>
      <w:r w:rsidR="00DF4FB6">
        <w:rPr>
          <w:szCs w:val="21"/>
        </w:rPr>
        <w:t>any</w:t>
      </w:r>
      <w:r w:rsidR="00DF4FB6" w:rsidRPr="00D50C63">
        <w:rPr>
          <w:szCs w:val="21"/>
        </w:rPr>
        <w:t xml:space="preserve"> </w:t>
      </w:r>
      <w:r w:rsidR="00DF4FB6">
        <w:rPr>
          <w:szCs w:val="21"/>
        </w:rPr>
        <w:t>customs</w:t>
      </w:r>
      <w:r w:rsidR="00DF4FB6" w:rsidRPr="00D50C63">
        <w:rPr>
          <w:szCs w:val="21"/>
        </w:rPr>
        <w:t xml:space="preserve"> </w:t>
      </w:r>
      <w:r w:rsidR="00DF4FB6">
        <w:rPr>
          <w:szCs w:val="21"/>
        </w:rPr>
        <w:t>port</w:t>
      </w:r>
      <w:r w:rsidR="00BD0178" w:rsidRPr="00D50C63">
        <w:rPr>
          <w:szCs w:val="21"/>
        </w:rPr>
        <w:t xml:space="preserve"> from </w:t>
      </w:r>
      <w:r w:rsidR="00BD0178">
        <w:rPr>
          <w:szCs w:val="21"/>
        </w:rPr>
        <w:t>15 November, 20</w:t>
      </w:r>
      <w:r w:rsidR="00C62581">
        <w:rPr>
          <w:szCs w:val="21"/>
        </w:rPr>
        <w:t>2</w:t>
      </w:r>
      <w:r w:rsidR="005A4233">
        <w:rPr>
          <w:szCs w:val="21"/>
        </w:rPr>
        <w:t>1</w:t>
      </w:r>
      <w:r w:rsidR="00BD0178" w:rsidRPr="00D50C63">
        <w:rPr>
          <w:szCs w:val="21"/>
        </w:rPr>
        <w:t xml:space="preserve"> to 31 January, </w:t>
      </w:r>
      <w:r w:rsidR="00BD0178">
        <w:rPr>
          <w:szCs w:val="21"/>
        </w:rPr>
        <w:t>202</w:t>
      </w:r>
      <w:r w:rsidR="005A4233">
        <w:rPr>
          <w:szCs w:val="21"/>
        </w:rPr>
        <w:t>2</w:t>
      </w:r>
      <w:r w:rsidR="00BD0178" w:rsidRPr="00D50C63">
        <w:rPr>
          <w:szCs w:val="21"/>
        </w:rPr>
        <w:t>;</w:t>
      </w:r>
    </w:p>
    <w:p w:rsidR="00BD0178" w:rsidRPr="0030075D" w:rsidRDefault="00BD0178" w:rsidP="00BD0178">
      <w:pPr>
        <w:pStyle w:val="RegSection"/>
        <w:numPr>
          <w:ilvl w:val="0"/>
          <w:numId w:val="1"/>
        </w:numPr>
        <w:rPr>
          <w:szCs w:val="21"/>
        </w:rPr>
      </w:pPr>
      <w:r>
        <w:rPr>
          <w:szCs w:val="21"/>
        </w:rPr>
        <w:t>maximum of two barrels for each household.</w:t>
      </w:r>
    </w:p>
    <w:p w:rsidR="00BD0178" w:rsidRPr="00425694" w:rsidRDefault="00BD0178" w:rsidP="00BD0178">
      <w:pPr>
        <w:pStyle w:val="RegSection"/>
        <w:tabs>
          <w:tab w:val="clear" w:pos="634"/>
          <w:tab w:val="clear" w:pos="994"/>
        </w:tabs>
        <w:ind w:left="990" w:hanging="396"/>
        <w:rPr>
          <w:szCs w:val="21"/>
        </w:rPr>
      </w:pPr>
      <w:r w:rsidRPr="0030075D">
        <w:rPr>
          <w:b/>
          <w:szCs w:val="21"/>
        </w:rPr>
        <w:t>(2)</w:t>
      </w:r>
      <w:r w:rsidRPr="0030075D">
        <w:rPr>
          <w:b/>
          <w:szCs w:val="21"/>
        </w:rPr>
        <w:tab/>
      </w:r>
      <w:r w:rsidRPr="00CF384D">
        <w:rPr>
          <w:szCs w:val="21"/>
        </w:rPr>
        <w:t xml:space="preserve">A barrel does </w:t>
      </w:r>
      <w:r>
        <w:rPr>
          <w:szCs w:val="21"/>
        </w:rPr>
        <w:t>not qualify for the rate of</w:t>
      </w:r>
      <w:r w:rsidRPr="00CF384D">
        <w:rPr>
          <w:szCs w:val="21"/>
        </w:rPr>
        <w:t xml:space="preserve"> customs duties and consumption tax under paragraph 2 if the barrel contains </w:t>
      </w:r>
      <w:r>
        <w:rPr>
          <w:szCs w:val="21"/>
        </w:rPr>
        <w:t xml:space="preserve">a commercial item, an item for resale, a car part, an electrical item, an electronic </w:t>
      </w:r>
      <w:r w:rsidR="00D41934">
        <w:rPr>
          <w:szCs w:val="21"/>
        </w:rPr>
        <w:t xml:space="preserve">item </w:t>
      </w:r>
      <w:r>
        <w:rPr>
          <w:szCs w:val="21"/>
        </w:rPr>
        <w:t>or more than 40 oz. of alcohol.</w:t>
      </w:r>
    </w:p>
    <w:p w:rsidR="00BD0178" w:rsidRDefault="00BD0178" w:rsidP="00BD0178">
      <w:pPr>
        <w:pStyle w:val="RegSection"/>
        <w:tabs>
          <w:tab w:val="clear" w:pos="634"/>
          <w:tab w:val="clear" w:pos="994"/>
        </w:tabs>
        <w:ind w:left="990" w:hanging="396"/>
        <w:rPr>
          <w:szCs w:val="21"/>
        </w:rPr>
      </w:pPr>
      <w:r w:rsidRPr="0030075D">
        <w:rPr>
          <w:b/>
          <w:szCs w:val="21"/>
        </w:rPr>
        <w:lastRenderedPageBreak/>
        <w:t>(3)</w:t>
      </w:r>
      <w:r>
        <w:rPr>
          <w:szCs w:val="21"/>
        </w:rPr>
        <w:tab/>
        <w:t>A person must apply for the rate</w:t>
      </w:r>
      <w:r w:rsidRPr="004B1B86">
        <w:t xml:space="preserve"> </w:t>
      </w:r>
      <w:r w:rsidRPr="004B1B86">
        <w:rPr>
          <w:szCs w:val="21"/>
        </w:rPr>
        <w:t xml:space="preserve">of customs duties and consumption tax </w:t>
      </w:r>
      <w:r>
        <w:rPr>
          <w:szCs w:val="21"/>
        </w:rPr>
        <w:t xml:space="preserve">under paragraph 2 in the form set out in the </w:t>
      </w:r>
      <w:r w:rsidRPr="006D13E9">
        <w:rPr>
          <w:szCs w:val="21"/>
        </w:rPr>
        <w:t>Schedule</w:t>
      </w:r>
      <w:r>
        <w:rPr>
          <w:szCs w:val="21"/>
        </w:rPr>
        <w:t xml:space="preserve">. </w:t>
      </w:r>
    </w:p>
    <w:p w:rsidR="00BD0178" w:rsidRPr="00636F13" w:rsidRDefault="00BD0178" w:rsidP="00BD0178">
      <w:pPr>
        <w:pStyle w:val="RegSection"/>
        <w:tabs>
          <w:tab w:val="clear" w:pos="634"/>
          <w:tab w:val="clear" w:pos="994"/>
        </w:tabs>
        <w:ind w:left="990" w:hanging="396"/>
        <w:rPr>
          <w:szCs w:val="21"/>
        </w:rPr>
      </w:pPr>
    </w:p>
    <w:p w:rsidR="00A00AC8" w:rsidRDefault="00A00AC8" w:rsidP="00BD0178">
      <w:pPr>
        <w:pStyle w:val="MarginalNoteRev"/>
        <w:spacing w:before="120"/>
        <w:ind w:left="578" w:hanging="578"/>
        <w:jc w:val="center"/>
        <w:rPr>
          <w:rFonts w:eastAsia="MS Mincho"/>
          <w:sz w:val="21"/>
          <w:szCs w:val="21"/>
        </w:rPr>
      </w:pPr>
      <w:bookmarkStart w:id="13" w:name="_Toc54684687"/>
      <w:bookmarkStart w:id="14" w:name="_Toc434302945"/>
      <w:bookmarkStart w:id="15" w:name="_Toc433976681"/>
    </w:p>
    <w:p w:rsidR="00BD0178" w:rsidRPr="00636F13" w:rsidRDefault="00BD0178" w:rsidP="00BD0178">
      <w:pPr>
        <w:pStyle w:val="MarginalNoteRev"/>
        <w:spacing w:before="120"/>
        <w:ind w:left="578" w:hanging="578"/>
        <w:jc w:val="center"/>
        <w:rPr>
          <w:rFonts w:eastAsia="MS Mincho"/>
          <w:sz w:val="21"/>
          <w:szCs w:val="21"/>
        </w:rPr>
      </w:pPr>
      <w:r w:rsidRPr="00CF5831">
        <w:rPr>
          <w:rFonts w:eastAsia="MS Mincho"/>
          <w:sz w:val="21"/>
          <w:szCs w:val="21"/>
        </w:rPr>
        <w:t>SCHEDULE</w:t>
      </w:r>
      <w:bookmarkEnd w:id="13"/>
      <w:r>
        <w:rPr>
          <w:rFonts w:eastAsia="MS Mincho"/>
          <w:sz w:val="21"/>
          <w:szCs w:val="21"/>
        </w:rPr>
        <w:t xml:space="preserve"> </w:t>
      </w:r>
    </w:p>
    <w:bookmarkEnd w:id="14"/>
    <w:bookmarkEnd w:id="15"/>
    <w:p w:rsidR="00BD0178" w:rsidRDefault="00BD0178" w:rsidP="00BD0178">
      <w:pPr>
        <w:keepNext/>
        <w:keepLines/>
        <w:tabs>
          <w:tab w:val="left" w:pos="576"/>
        </w:tabs>
        <w:spacing w:after="0"/>
        <w:ind w:left="578" w:hanging="578"/>
        <w:rPr>
          <w:i/>
          <w:spacing w:val="-3"/>
          <w:sz w:val="21"/>
          <w:szCs w:val="21"/>
        </w:rPr>
      </w:pPr>
      <w:r w:rsidRPr="00425694">
        <w:rPr>
          <w:i/>
          <w:spacing w:val="-3"/>
          <w:sz w:val="21"/>
          <w:szCs w:val="21"/>
        </w:rPr>
        <w:t>(paragraph 3)</w:t>
      </w:r>
    </w:p>
    <w:p w:rsidR="00BD0178" w:rsidRPr="004B1B86" w:rsidRDefault="00BD0178" w:rsidP="00BD0178">
      <w:pPr>
        <w:keepNext/>
        <w:keepLines/>
        <w:tabs>
          <w:tab w:val="left" w:pos="576"/>
        </w:tabs>
        <w:spacing w:after="0"/>
        <w:ind w:left="578" w:hanging="578"/>
        <w:rPr>
          <w:i/>
          <w:spacing w:val="-3"/>
          <w:sz w:val="21"/>
          <w:szCs w:val="21"/>
        </w:rPr>
      </w:pPr>
    </w:p>
    <w:p w:rsidR="00BD0178" w:rsidRPr="00815244" w:rsidRDefault="00BD0178" w:rsidP="00BD0178">
      <w:pPr>
        <w:pStyle w:val="Heading1"/>
        <w:jc w:val="center"/>
        <w:rPr>
          <w:bCs w:val="0"/>
          <w:sz w:val="21"/>
          <w:szCs w:val="21"/>
        </w:rPr>
      </w:pPr>
      <w:r w:rsidRPr="00815244">
        <w:rPr>
          <w:bCs w:val="0"/>
          <w:sz w:val="21"/>
          <w:szCs w:val="21"/>
        </w:rPr>
        <w:t>MONTSERRAT</w:t>
      </w:r>
      <w:r>
        <w:rPr>
          <w:bCs w:val="0"/>
          <w:sz w:val="21"/>
          <w:szCs w:val="21"/>
        </w:rPr>
        <w:t xml:space="preserve"> CUSTOMS &amp; REVENUE SERVICES</w:t>
      </w:r>
    </w:p>
    <w:p w:rsidR="00BD0178" w:rsidRPr="00815244" w:rsidRDefault="00BD0178" w:rsidP="00BD0178">
      <w:pPr>
        <w:pStyle w:val="Heading1"/>
        <w:jc w:val="center"/>
        <w:rPr>
          <w:sz w:val="21"/>
          <w:szCs w:val="21"/>
        </w:rPr>
      </w:pPr>
      <w:r w:rsidRPr="00815244">
        <w:rPr>
          <w:sz w:val="21"/>
          <w:szCs w:val="21"/>
        </w:rPr>
        <w:t>CUSTOMS &amp; EXCISE DIVISION</w:t>
      </w:r>
      <w:r w:rsidRPr="00702C0C">
        <w:rPr>
          <w:b w:val="0"/>
          <w:bCs w:val="0"/>
          <w:sz w:val="28"/>
          <w:lang w:val="en-GB" w:eastAsia="en-GB"/>
        </w:rPr>
        <w:t xml:space="preserve"> </w:t>
      </w:r>
    </w:p>
    <w:p w:rsidR="00BD0178" w:rsidRPr="00815244" w:rsidRDefault="00BD0178" w:rsidP="00BD0178">
      <w:pPr>
        <w:pStyle w:val="BodyText"/>
        <w:rPr>
          <w:sz w:val="21"/>
          <w:szCs w:val="21"/>
        </w:rPr>
      </w:pPr>
    </w:p>
    <w:p w:rsidR="00105972" w:rsidRDefault="00BD0178" w:rsidP="00BD0178">
      <w:pPr>
        <w:contextualSpacing/>
        <w:rPr>
          <w:b/>
          <w:sz w:val="21"/>
          <w:szCs w:val="21"/>
          <w:lang w:val="en-NZ"/>
        </w:rPr>
      </w:pPr>
      <w:r>
        <w:rPr>
          <w:b/>
          <w:sz w:val="21"/>
          <w:szCs w:val="21"/>
          <w:lang w:val="en-NZ"/>
        </w:rPr>
        <w:t>APPLICATION FOR ALTERED RATE</w:t>
      </w:r>
      <w:r w:rsidRPr="00815244">
        <w:rPr>
          <w:b/>
          <w:sz w:val="21"/>
          <w:szCs w:val="21"/>
          <w:lang w:val="en-NZ"/>
        </w:rPr>
        <w:t xml:space="preserve"> OF CUSTOMS DUTIES AND CONSUMPTION TAX ON BARREL</w:t>
      </w:r>
      <w:r>
        <w:rPr>
          <w:b/>
          <w:sz w:val="21"/>
          <w:szCs w:val="21"/>
          <w:lang w:val="en-NZ"/>
        </w:rPr>
        <w:t>(</w:t>
      </w:r>
      <w:r w:rsidRPr="00815244">
        <w:rPr>
          <w:b/>
          <w:sz w:val="21"/>
          <w:szCs w:val="21"/>
          <w:lang w:val="en-NZ"/>
        </w:rPr>
        <w:t>S</w:t>
      </w:r>
      <w:r>
        <w:rPr>
          <w:b/>
          <w:sz w:val="21"/>
          <w:szCs w:val="21"/>
          <w:lang w:val="en-NZ"/>
        </w:rPr>
        <w:t>)</w:t>
      </w:r>
      <w:r w:rsidRPr="00815244">
        <w:rPr>
          <w:b/>
          <w:sz w:val="21"/>
          <w:szCs w:val="21"/>
          <w:lang w:val="en-NZ"/>
        </w:rPr>
        <w:t xml:space="preserve"> </w:t>
      </w:r>
      <w:r>
        <w:rPr>
          <w:b/>
          <w:sz w:val="21"/>
          <w:szCs w:val="21"/>
          <w:lang w:val="en-NZ"/>
        </w:rPr>
        <w:t xml:space="preserve">IMPORTED </w:t>
      </w:r>
      <w:r w:rsidRPr="00702C0C">
        <w:rPr>
          <w:b/>
          <w:sz w:val="21"/>
          <w:szCs w:val="21"/>
          <w:lang w:val="en-NZ"/>
        </w:rPr>
        <w:t>BETWEEN</w:t>
      </w:r>
      <w:r>
        <w:rPr>
          <w:b/>
          <w:sz w:val="21"/>
          <w:szCs w:val="21"/>
          <w:lang w:val="en-NZ"/>
        </w:rPr>
        <w:t xml:space="preserve"> </w:t>
      </w:r>
    </w:p>
    <w:p w:rsidR="00BD0178" w:rsidRPr="00815244" w:rsidRDefault="00BD0178" w:rsidP="00BD0178">
      <w:pPr>
        <w:contextualSpacing/>
        <w:rPr>
          <w:b/>
          <w:sz w:val="21"/>
          <w:szCs w:val="21"/>
          <w:lang w:val="en-NZ"/>
        </w:rPr>
      </w:pPr>
      <w:r>
        <w:rPr>
          <w:b/>
          <w:sz w:val="21"/>
          <w:szCs w:val="21"/>
          <w:lang w:val="en-NZ"/>
        </w:rPr>
        <w:t>15</w:t>
      </w:r>
      <w:r w:rsidRPr="0043359F">
        <w:rPr>
          <w:b/>
          <w:sz w:val="21"/>
          <w:szCs w:val="21"/>
          <w:vertAlign w:val="superscript"/>
          <w:lang w:val="en-NZ"/>
        </w:rPr>
        <w:t>th</w:t>
      </w:r>
      <w:r>
        <w:rPr>
          <w:b/>
          <w:sz w:val="21"/>
          <w:szCs w:val="21"/>
          <w:lang w:val="en-NZ"/>
        </w:rPr>
        <w:t xml:space="preserve"> November, 20</w:t>
      </w:r>
      <w:r w:rsidR="00DB5045">
        <w:rPr>
          <w:b/>
          <w:sz w:val="21"/>
          <w:szCs w:val="21"/>
          <w:lang w:val="en-NZ"/>
        </w:rPr>
        <w:t>2</w:t>
      </w:r>
      <w:r w:rsidR="005A4233">
        <w:rPr>
          <w:b/>
          <w:sz w:val="21"/>
          <w:szCs w:val="21"/>
          <w:lang w:val="en-NZ"/>
        </w:rPr>
        <w:t>1</w:t>
      </w:r>
      <w:r>
        <w:rPr>
          <w:b/>
          <w:sz w:val="21"/>
          <w:szCs w:val="21"/>
          <w:lang w:val="en-NZ"/>
        </w:rPr>
        <w:t xml:space="preserve"> and 31</w:t>
      </w:r>
      <w:r w:rsidRPr="0043359F">
        <w:rPr>
          <w:b/>
          <w:sz w:val="21"/>
          <w:szCs w:val="21"/>
          <w:vertAlign w:val="superscript"/>
          <w:lang w:val="en-NZ"/>
        </w:rPr>
        <w:t>st</w:t>
      </w:r>
      <w:r>
        <w:rPr>
          <w:b/>
          <w:sz w:val="21"/>
          <w:szCs w:val="21"/>
          <w:lang w:val="en-NZ"/>
        </w:rPr>
        <w:t xml:space="preserve"> </w:t>
      </w:r>
      <w:r w:rsidRPr="00702C0C">
        <w:rPr>
          <w:b/>
          <w:sz w:val="21"/>
          <w:szCs w:val="21"/>
          <w:lang w:val="en-NZ"/>
        </w:rPr>
        <w:t>January</w:t>
      </w:r>
      <w:r>
        <w:rPr>
          <w:b/>
          <w:sz w:val="21"/>
          <w:szCs w:val="21"/>
          <w:lang w:val="en-NZ"/>
        </w:rPr>
        <w:t>, 202</w:t>
      </w:r>
      <w:r w:rsidR="005A4233">
        <w:rPr>
          <w:b/>
          <w:sz w:val="21"/>
          <w:szCs w:val="21"/>
          <w:lang w:val="en-NZ"/>
        </w:rPr>
        <w:t>2</w:t>
      </w:r>
    </w:p>
    <w:p w:rsidR="00BD0178" w:rsidRPr="00815244" w:rsidRDefault="00BD0178" w:rsidP="00BD0178">
      <w:pPr>
        <w:pStyle w:val="BodyText"/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Name: ………………………………………</w:t>
      </w:r>
      <w:r>
        <w:rPr>
          <w:b w:val="0"/>
          <w:sz w:val="21"/>
          <w:szCs w:val="21"/>
        </w:rPr>
        <w:t>…………</w:t>
      </w:r>
      <w:proofErr w:type="gramStart"/>
      <w:r>
        <w:rPr>
          <w:b w:val="0"/>
          <w:sz w:val="21"/>
          <w:szCs w:val="21"/>
        </w:rPr>
        <w:t>…..</w:t>
      </w:r>
      <w:proofErr w:type="gramEnd"/>
      <w:r w:rsidRPr="00815244">
        <w:rPr>
          <w:b w:val="0"/>
          <w:sz w:val="21"/>
          <w:szCs w:val="21"/>
        </w:rPr>
        <w:t>…………</w:t>
      </w:r>
      <w:r>
        <w:rPr>
          <w:b w:val="0"/>
          <w:sz w:val="21"/>
          <w:szCs w:val="21"/>
        </w:rPr>
        <w:t>…..</w:t>
      </w:r>
      <w:r w:rsidRPr="00815244">
        <w:rPr>
          <w:b w:val="0"/>
          <w:sz w:val="21"/>
          <w:szCs w:val="21"/>
        </w:rPr>
        <w:t>……</w:t>
      </w:r>
    </w:p>
    <w:p w:rsidR="00BD0178" w:rsidRPr="00815244" w:rsidRDefault="00BD0178" w:rsidP="00BD0178">
      <w:pPr>
        <w:pStyle w:val="BodyText"/>
        <w:rPr>
          <w:b w:val="0"/>
          <w:sz w:val="21"/>
          <w:szCs w:val="21"/>
        </w:rPr>
      </w:pPr>
    </w:p>
    <w:p w:rsidR="00BD0178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Address: ………………………………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…………….</w:t>
      </w:r>
      <w:r w:rsidRPr="00815244">
        <w:rPr>
          <w:b w:val="0"/>
          <w:sz w:val="21"/>
          <w:szCs w:val="21"/>
        </w:rPr>
        <w:t>……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….</w:t>
      </w:r>
      <w:r w:rsidRPr="00815244">
        <w:rPr>
          <w:b w:val="0"/>
          <w:sz w:val="21"/>
          <w:szCs w:val="21"/>
        </w:rPr>
        <w:t>………</w:t>
      </w: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Signature</w:t>
      </w:r>
      <w:r w:rsidRPr="00815244">
        <w:rPr>
          <w:b w:val="0"/>
          <w:sz w:val="21"/>
          <w:szCs w:val="21"/>
        </w:rPr>
        <w:t>: ……………</w:t>
      </w:r>
      <w:proofErr w:type="gramStart"/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..</w:t>
      </w:r>
      <w:proofErr w:type="gramEnd"/>
      <w:r w:rsidRPr="00815244">
        <w:rPr>
          <w:b w:val="0"/>
          <w:sz w:val="21"/>
          <w:szCs w:val="21"/>
        </w:rPr>
        <w:t>………………………………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……</w:t>
      </w:r>
      <w:r>
        <w:rPr>
          <w:b w:val="0"/>
          <w:sz w:val="21"/>
          <w:szCs w:val="21"/>
        </w:rPr>
        <w:t>..</w:t>
      </w:r>
      <w:r w:rsidRPr="00815244">
        <w:rPr>
          <w:b w:val="0"/>
          <w:sz w:val="21"/>
          <w:szCs w:val="21"/>
        </w:rPr>
        <w:t>……………..</w:t>
      </w: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</w:p>
    <w:p w:rsidR="00BD0178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Agent</w:t>
      </w:r>
      <w:r>
        <w:rPr>
          <w:b w:val="0"/>
          <w:sz w:val="21"/>
          <w:szCs w:val="21"/>
        </w:rPr>
        <w:t>’s Name: ……</w:t>
      </w:r>
      <w:r w:rsidRPr="00815244">
        <w:rPr>
          <w:b w:val="0"/>
          <w:sz w:val="21"/>
          <w:szCs w:val="21"/>
        </w:rPr>
        <w:t>………………</w:t>
      </w:r>
      <w:proofErr w:type="gramStart"/>
      <w:r>
        <w:rPr>
          <w:b w:val="0"/>
          <w:sz w:val="21"/>
          <w:szCs w:val="21"/>
        </w:rPr>
        <w:t>.....</w:t>
      </w:r>
      <w:proofErr w:type="gramEnd"/>
      <w:r w:rsidRPr="00815244">
        <w:rPr>
          <w:b w:val="0"/>
          <w:sz w:val="21"/>
          <w:szCs w:val="21"/>
        </w:rPr>
        <w:t>……………………………</w:t>
      </w:r>
      <w:r>
        <w:rPr>
          <w:b w:val="0"/>
          <w:sz w:val="21"/>
          <w:szCs w:val="21"/>
        </w:rPr>
        <w:t>…………..</w:t>
      </w:r>
    </w:p>
    <w:p w:rsidR="00BD0178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Date signed: ………</w:t>
      </w:r>
      <w:r w:rsidRPr="00815244">
        <w:rPr>
          <w:b w:val="0"/>
          <w:sz w:val="21"/>
          <w:szCs w:val="21"/>
        </w:rPr>
        <w:t>……………</w:t>
      </w:r>
      <w:proofErr w:type="gramStart"/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..</w:t>
      </w:r>
      <w:proofErr w:type="gramEnd"/>
      <w:r>
        <w:rPr>
          <w:b w:val="0"/>
          <w:sz w:val="21"/>
          <w:szCs w:val="21"/>
        </w:rPr>
        <w:t>………...</w:t>
      </w:r>
      <w:r w:rsidRPr="00815244">
        <w:rPr>
          <w:b w:val="0"/>
          <w:sz w:val="21"/>
          <w:szCs w:val="21"/>
        </w:rPr>
        <w:t>…………………</w:t>
      </w:r>
      <w:r>
        <w:rPr>
          <w:b w:val="0"/>
          <w:sz w:val="21"/>
          <w:szCs w:val="21"/>
        </w:rPr>
        <w:t>……………..</w:t>
      </w: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Importer #: ……………………………</w:t>
      </w:r>
      <w:r w:rsidRPr="00815244">
        <w:rPr>
          <w:b w:val="0"/>
          <w:sz w:val="21"/>
          <w:szCs w:val="21"/>
        </w:rPr>
        <w:t>……………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………</w:t>
      </w:r>
      <w:r>
        <w:rPr>
          <w:b w:val="0"/>
          <w:sz w:val="21"/>
          <w:szCs w:val="21"/>
        </w:rPr>
        <w:t>.</w:t>
      </w:r>
      <w:r w:rsidRPr="00815244">
        <w:rPr>
          <w:b w:val="0"/>
          <w:sz w:val="21"/>
          <w:szCs w:val="21"/>
        </w:rPr>
        <w:t>…</w:t>
      </w:r>
      <w:r>
        <w:rPr>
          <w:b w:val="0"/>
          <w:sz w:val="21"/>
          <w:szCs w:val="21"/>
        </w:rPr>
        <w:t>...</w:t>
      </w:r>
      <w:r w:rsidRPr="00815244">
        <w:rPr>
          <w:b w:val="0"/>
          <w:sz w:val="21"/>
          <w:szCs w:val="21"/>
        </w:rPr>
        <w:t>………</w:t>
      </w:r>
      <w:proofErr w:type="gramStart"/>
      <w:r w:rsidRPr="00815244">
        <w:rPr>
          <w:b w:val="0"/>
          <w:sz w:val="21"/>
          <w:szCs w:val="21"/>
        </w:rPr>
        <w:t>…..</w:t>
      </w:r>
      <w:proofErr w:type="gramEnd"/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jc w:val="both"/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tabs>
          <w:tab w:val="left" w:pos="1134"/>
          <w:tab w:val="left" w:pos="1560"/>
        </w:tabs>
        <w:jc w:val="both"/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I here</w:t>
      </w:r>
      <w:r>
        <w:rPr>
          <w:b w:val="0"/>
          <w:sz w:val="21"/>
          <w:szCs w:val="21"/>
        </w:rPr>
        <w:t xml:space="preserve">by apply for the altered rate </w:t>
      </w:r>
      <w:r w:rsidRPr="001F2129">
        <w:rPr>
          <w:b w:val="0"/>
          <w:sz w:val="21"/>
          <w:szCs w:val="21"/>
        </w:rPr>
        <w:t>of customs duties and consumption tax</w:t>
      </w:r>
      <w:r w:rsidR="00BA552D">
        <w:rPr>
          <w:b w:val="0"/>
          <w:sz w:val="21"/>
          <w:szCs w:val="21"/>
        </w:rPr>
        <w:t xml:space="preserve"> on …</w:t>
      </w:r>
      <w:r w:rsidR="00DB5045">
        <w:rPr>
          <w:b w:val="0"/>
          <w:sz w:val="21"/>
          <w:szCs w:val="21"/>
        </w:rPr>
        <w:t>…</w:t>
      </w:r>
      <w:r w:rsidR="00BA552D">
        <w:rPr>
          <w:b w:val="0"/>
          <w:sz w:val="21"/>
          <w:szCs w:val="21"/>
        </w:rPr>
        <w:t>….</w:t>
      </w:r>
      <w:r w:rsidR="005A4233">
        <w:rPr>
          <w:b w:val="0"/>
          <w:sz w:val="21"/>
          <w:szCs w:val="21"/>
        </w:rPr>
        <w:t xml:space="preserve"> </w:t>
      </w:r>
      <w:r w:rsidR="00BA552D">
        <w:rPr>
          <w:b w:val="0"/>
          <w:sz w:val="21"/>
          <w:szCs w:val="21"/>
        </w:rPr>
        <w:t>barrel(s)</w:t>
      </w:r>
      <w:r>
        <w:rPr>
          <w:b w:val="0"/>
          <w:sz w:val="21"/>
          <w:szCs w:val="21"/>
        </w:rPr>
        <w:t xml:space="preserve">.  </w:t>
      </w:r>
    </w:p>
    <w:p w:rsidR="00BD0178" w:rsidRDefault="00BD0178" w:rsidP="00BD0178">
      <w:pPr>
        <w:pStyle w:val="BodyText"/>
        <w:jc w:val="both"/>
        <w:rPr>
          <w:b w:val="0"/>
          <w:sz w:val="21"/>
          <w:szCs w:val="21"/>
        </w:rPr>
      </w:pPr>
    </w:p>
    <w:p w:rsidR="00BD0178" w:rsidRPr="00815244" w:rsidRDefault="00BD0178" w:rsidP="00BD0178">
      <w:pPr>
        <w:pStyle w:val="BodyText"/>
        <w:jc w:val="both"/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I</w:t>
      </w:r>
      <w:r>
        <w:rPr>
          <w:b w:val="0"/>
          <w:sz w:val="21"/>
          <w:szCs w:val="21"/>
        </w:rPr>
        <w:t xml:space="preserve"> certify that I </w:t>
      </w:r>
      <w:r w:rsidR="00D41934">
        <w:rPr>
          <w:b w:val="0"/>
          <w:sz w:val="21"/>
          <w:szCs w:val="21"/>
        </w:rPr>
        <w:t>am aware</w:t>
      </w:r>
      <w:r>
        <w:rPr>
          <w:b w:val="0"/>
          <w:sz w:val="21"/>
          <w:szCs w:val="21"/>
        </w:rPr>
        <w:t xml:space="preserve"> that </w:t>
      </w:r>
      <w:r w:rsidR="00A00AC8">
        <w:rPr>
          <w:b w:val="0"/>
          <w:sz w:val="21"/>
          <w:szCs w:val="21"/>
        </w:rPr>
        <w:t>the altered rate of customs duties and consumption tax</w:t>
      </w:r>
      <w:r w:rsidRPr="00AE217E">
        <w:rPr>
          <w:b w:val="0"/>
        </w:rPr>
        <w:t>—</w:t>
      </w:r>
    </w:p>
    <w:p w:rsidR="00BD0178" w:rsidRPr="00702C0C" w:rsidRDefault="00BD0178" w:rsidP="00BD0178">
      <w:pPr>
        <w:pStyle w:val="BodyText"/>
        <w:numPr>
          <w:ilvl w:val="0"/>
          <w:numId w:val="2"/>
        </w:numPr>
        <w:jc w:val="both"/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>is limited to 2 barrels per household; and</w:t>
      </w:r>
    </w:p>
    <w:p w:rsidR="00BD0178" w:rsidRPr="00815244" w:rsidRDefault="00BD0178" w:rsidP="00BD0178">
      <w:pPr>
        <w:pStyle w:val="BodyText"/>
        <w:numPr>
          <w:ilvl w:val="0"/>
          <w:numId w:val="2"/>
        </w:numPr>
        <w:jc w:val="both"/>
        <w:rPr>
          <w:b w:val="0"/>
          <w:sz w:val="21"/>
          <w:szCs w:val="21"/>
        </w:rPr>
      </w:pPr>
      <w:r w:rsidRPr="00815244">
        <w:rPr>
          <w:b w:val="0"/>
          <w:sz w:val="21"/>
          <w:szCs w:val="21"/>
        </w:rPr>
        <w:t xml:space="preserve">does not apply to a </w:t>
      </w:r>
      <w:r w:rsidRPr="00815244">
        <w:rPr>
          <w:b w:val="0"/>
          <w:color w:val="333333"/>
          <w:sz w:val="21"/>
          <w:szCs w:val="21"/>
        </w:rPr>
        <w:t>barrel containing</w:t>
      </w:r>
      <w:r w:rsidRPr="00AE217E">
        <w:rPr>
          <w:b w:val="0"/>
        </w:rPr>
        <w:t>—</w:t>
      </w:r>
    </w:p>
    <w:p w:rsidR="00BD0178" w:rsidRPr="00815244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color w:val="333333"/>
          <w:sz w:val="21"/>
          <w:szCs w:val="21"/>
        </w:rPr>
      </w:pPr>
      <w:r w:rsidRPr="00B50E83">
        <w:rPr>
          <w:b w:val="0"/>
          <w:bCs w:val="0"/>
          <w:color w:val="333333"/>
          <w:sz w:val="21"/>
          <w:szCs w:val="21"/>
        </w:rPr>
        <w:t>(i</w:t>
      </w:r>
      <w:r>
        <w:rPr>
          <w:b w:val="0"/>
          <w:color w:val="333333"/>
          <w:sz w:val="21"/>
          <w:szCs w:val="21"/>
        </w:rPr>
        <w:t>)</w:t>
      </w:r>
      <w:r>
        <w:rPr>
          <w:b w:val="0"/>
          <w:color w:val="333333"/>
          <w:sz w:val="21"/>
          <w:szCs w:val="21"/>
        </w:rPr>
        <w:tab/>
        <w:t>a car part</w:t>
      </w:r>
      <w:r w:rsidRPr="00815244">
        <w:rPr>
          <w:b w:val="0"/>
          <w:color w:val="333333"/>
          <w:sz w:val="21"/>
          <w:szCs w:val="21"/>
        </w:rPr>
        <w:t xml:space="preserve">; </w:t>
      </w:r>
    </w:p>
    <w:p w:rsidR="00BD0178" w:rsidRPr="00B50E83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>(ii)</w:t>
      </w:r>
      <w:r>
        <w:rPr>
          <w:b w:val="0"/>
          <w:bCs w:val="0"/>
          <w:color w:val="333333"/>
          <w:sz w:val="21"/>
          <w:szCs w:val="21"/>
        </w:rPr>
        <w:tab/>
        <w:t xml:space="preserve">an </w:t>
      </w:r>
      <w:r w:rsidRPr="00B50E83">
        <w:rPr>
          <w:b w:val="0"/>
          <w:bCs w:val="0"/>
          <w:color w:val="333333"/>
          <w:sz w:val="21"/>
          <w:szCs w:val="21"/>
        </w:rPr>
        <w:t>electrical</w:t>
      </w:r>
      <w:r>
        <w:rPr>
          <w:b w:val="0"/>
          <w:bCs w:val="0"/>
          <w:color w:val="333333"/>
          <w:sz w:val="21"/>
          <w:szCs w:val="21"/>
        </w:rPr>
        <w:t xml:space="preserve"> item</w:t>
      </w:r>
      <w:r w:rsidRPr="00B50E83">
        <w:rPr>
          <w:b w:val="0"/>
          <w:bCs w:val="0"/>
          <w:color w:val="333333"/>
          <w:sz w:val="21"/>
          <w:szCs w:val="21"/>
        </w:rPr>
        <w:t xml:space="preserve">; </w:t>
      </w:r>
    </w:p>
    <w:p w:rsidR="00BD0178" w:rsidRPr="00B50E83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>(iii)</w:t>
      </w:r>
      <w:r>
        <w:rPr>
          <w:b w:val="0"/>
          <w:bCs w:val="0"/>
          <w:color w:val="333333"/>
          <w:sz w:val="21"/>
          <w:szCs w:val="21"/>
        </w:rPr>
        <w:tab/>
        <w:t>an electronic</w:t>
      </w:r>
      <w:r w:rsidR="00D41934">
        <w:rPr>
          <w:b w:val="0"/>
          <w:bCs w:val="0"/>
          <w:color w:val="333333"/>
          <w:sz w:val="21"/>
          <w:szCs w:val="21"/>
        </w:rPr>
        <w:t xml:space="preserve"> item</w:t>
      </w:r>
      <w:bookmarkStart w:id="16" w:name="_GoBack"/>
      <w:bookmarkEnd w:id="16"/>
      <w:r w:rsidRPr="00B50E83">
        <w:rPr>
          <w:b w:val="0"/>
          <w:bCs w:val="0"/>
          <w:color w:val="333333"/>
          <w:sz w:val="21"/>
          <w:szCs w:val="21"/>
        </w:rPr>
        <w:t xml:space="preserve">; </w:t>
      </w:r>
    </w:p>
    <w:p w:rsidR="00BD0178" w:rsidRPr="00B50E83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>(iv)</w:t>
      </w:r>
      <w:r>
        <w:rPr>
          <w:b w:val="0"/>
          <w:bCs w:val="0"/>
          <w:color w:val="333333"/>
          <w:sz w:val="21"/>
          <w:szCs w:val="21"/>
        </w:rPr>
        <w:tab/>
      </w:r>
      <w:r w:rsidRPr="00B50E83">
        <w:rPr>
          <w:b w:val="0"/>
          <w:bCs w:val="0"/>
          <w:color w:val="333333"/>
          <w:sz w:val="21"/>
          <w:szCs w:val="21"/>
        </w:rPr>
        <w:t>more than 40</w:t>
      </w:r>
      <w:r>
        <w:rPr>
          <w:b w:val="0"/>
          <w:bCs w:val="0"/>
          <w:color w:val="333333"/>
          <w:sz w:val="21"/>
          <w:szCs w:val="21"/>
        </w:rPr>
        <w:t xml:space="preserve"> </w:t>
      </w:r>
      <w:r w:rsidRPr="00B50E83">
        <w:rPr>
          <w:b w:val="0"/>
          <w:bCs w:val="0"/>
          <w:color w:val="333333"/>
          <w:sz w:val="21"/>
          <w:szCs w:val="21"/>
        </w:rPr>
        <w:t>oz</w:t>
      </w:r>
      <w:r>
        <w:rPr>
          <w:b w:val="0"/>
          <w:bCs w:val="0"/>
          <w:color w:val="333333"/>
          <w:sz w:val="21"/>
          <w:szCs w:val="21"/>
        </w:rPr>
        <w:t>.</w:t>
      </w:r>
      <w:r w:rsidRPr="00B50E83">
        <w:rPr>
          <w:b w:val="0"/>
          <w:bCs w:val="0"/>
          <w:color w:val="333333"/>
          <w:sz w:val="21"/>
          <w:szCs w:val="21"/>
        </w:rPr>
        <w:t xml:space="preserve"> of alcohol</w:t>
      </w:r>
      <w:r>
        <w:rPr>
          <w:b w:val="0"/>
          <w:bCs w:val="0"/>
          <w:color w:val="333333"/>
          <w:sz w:val="21"/>
          <w:szCs w:val="21"/>
        </w:rPr>
        <w:t xml:space="preserve">; </w:t>
      </w:r>
    </w:p>
    <w:p w:rsidR="00BD0178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lastRenderedPageBreak/>
        <w:t>(v)</w:t>
      </w:r>
      <w:r>
        <w:rPr>
          <w:b w:val="0"/>
          <w:bCs w:val="0"/>
          <w:color w:val="333333"/>
          <w:sz w:val="21"/>
          <w:szCs w:val="21"/>
        </w:rPr>
        <w:tab/>
        <w:t>a commercial item;</w:t>
      </w:r>
      <w:r w:rsidRPr="00B50E83">
        <w:rPr>
          <w:b w:val="0"/>
          <w:bCs w:val="0"/>
          <w:color w:val="333333"/>
          <w:sz w:val="21"/>
          <w:szCs w:val="21"/>
        </w:rPr>
        <w:t xml:space="preserve"> or </w:t>
      </w:r>
    </w:p>
    <w:p w:rsidR="00BD0178" w:rsidRDefault="00BD017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 xml:space="preserve">(vi) </w:t>
      </w:r>
      <w:r>
        <w:rPr>
          <w:b w:val="0"/>
          <w:bCs w:val="0"/>
          <w:color w:val="333333"/>
          <w:sz w:val="21"/>
          <w:szCs w:val="21"/>
        </w:rPr>
        <w:tab/>
        <w:t>a good</w:t>
      </w:r>
      <w:r w:rsidRPr="00B50E83">
        <w:rPr>
          <w:b w:val="0"/>
          <w:bCs w:val="0"/>
          <w:color w:val="333333"/>
          <w:sz w:val="21"/>
          <w:szCs w:val="21"/>
        </w:rPr>
        <w:t xml:space="preserve"> for resale.</w:t>
      </w:r>
    </w:p>
    <w:p w:rsidR="00A00AC8" w:rsidRPr="00B50E83" w:rsidRDefault="00A00AC8" w:rsidP="00BD0178">
      <w:pPr>
        <w:pStyle w:val="BodyText"/>
        <w:tabs>
          <w:tab w:val="left" w:pos="1276"/>
        </w:tabs>
        <w:ind w:left="851"/>
        <w:jc w:val="both"/>
        <w:rPr>
          <w:b w:val="0"/>
          <w:bCs w:val="0"/>
          <w:color w:val="333333"/>
          <w:sz w:val="21"/>
          <w:szCs w:val="21"/>
        </w:rPr>
      </w:pPr>
    </w:p>
    <w:p w:rsidR="00BD0178" w:rsidRPr="00425694" w:rsidRDefault="00BD0178" w:rsidP="00BD0178">
      <w:pPr>
        <w:spacing w:before="0" w:after="0"/>
        <w:jc w:val="left"/>
        <w:rPr>
          <w:bCs/>
          <w:sz w:val="21"/>
          <w:szCs w:val="21"/>
          <w:lang w:val="en-US"/>
        </w:rPr>
      </w:pPr>
      <w:r>
        <w:rPr>
          <w:bCs/>
          <w:sz w:val="21"/>
          <w:szCs w:val="21"/>
          <w:lang w:val="en-US"/>
        </w:rPr>
        <w:t>(Note: A barrel found containing the any of the</w:t>
      </w:r>
      <w:r w:rsidRPr="00425694">
        <w:rPr>
          <w:bCs/>
          <w:sz w:val="21"/>
          <w:szCs w:val="21"/>
          <w:lang w:val="en-US"/>
        </w:rPr>
        <w:t xml:space="preserve"> items </w:t>
      </w:r>
      <w:r>
        <w:rPr>
          <w:bCs/>
          <w:sz w:val="21"/>
          <w:szCs w:val="21"/>
          <w:lang w:val="en-US"/>
        </w:rPr>
        <w:t xml:space="preserve">listed above does not qualify for the altered rate of </w:t>
      </w:r>
      <w:r w:rsidRPr="001F2129">
        <w:rPr>
          <w:sz w:val="21"/>
          <w:szCs w:val="21"/>
        </w:rPr>
        <w:t>customs duties and consumption tax</w:t>
      </w:r>
      <w:r w:rsidRPr="00425694">
        <w:rPr>
          <w:bCs/>
          <w:sz w:val="21"/>
          <w:szCs w:val="21"/>
          <w:lang w:val="en-US"/>
        </w:rPr>
        <w:t xml:space="preserve"> and </w:t>
      </w:r>
      <w:r>
        <w:rPr>
          <w:bCs/>
          <w:sz w:val="21"/>
          <w:szCs w:val="21"/>
          <w:lang w:val="en-US"/>
        </w:rPr>
        <w:t>will be processed in accordance with sections 3, 4 and 5 of the Customs Duties and Consumption Tax Act (Cap 17.05</w:t>
      </w:r>
      <w:r w:rsidRPr="00425694">
        <w:rPr>
          <w:bCs/>
          <w:sz w:val="21"/>
          <w:szCs w:val="21"/>
          <w:lang w:val="en-US"/>
        </w:rPr>
        <w:t>).</w:t>
      </w:r>
    </w:p>
    <w:p w:rsidR="00BD0178" w:rsidRPr="00815244" w:rsidRDefault="00BD0178" w:rsidP="00BD0178">
      <w:pPr>
        <w:pStyle w:val="BodyText"/>
        <w:jc w:val="both"/>
        <w:rPr>
          <w:b w:val="0"/>
          <w:sz w:val="21"/>
          <w:szCs w:val="21"/>
        </w:rPr>
      </w:pPr>
    </w:p>
    <w:p w:rsidR="00BD0178" w:rsidRPr="00227DF5" w:rsidRDefault="00BD0178" w:rsidP="00BD0178">
      <w:pPr>
        <w:spacing w:before="0" w:after="0"/>
        <w:jc w:val="left"/>
        <w:rPr>
          <w:b/>
          <w:bCs/>
          <w:szCs w:val="24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rPr>
          <w:b/>
          <w:bCs/>
          <w:sz w:val="21"/>
          <w:szCs w:val="21"/>
          <w:u w:val="single"/>
          <w:lang w:val="en-US"/>
        </w:rPr>
      </w:pPr>
      <w:r w:rsidRPr="00227DF5">
        <w:rPr>
          <w:b/>
          <w:bCs/>
          <w:sz w:val="21"/>
          <w:szCs w:val="21"/>
          <w:u w:val="single"/>
          <w:lang w:val="en-US"/>
        </w:rPr>
        <w:t>FOR CUSTOMS USE ONLY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SHIP: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DATE: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ROTATION: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BILL OF LADING #: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 xml:space="preserve">CONCESSION AS SR&amp;O # </w:t>
      </w:r>
      <w:r w:rsidR="00DB5045">
        <w:rPr>
          <w:b/>
          <w:bCs/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 xml:space="preserve">  </w:t>
      </w:r>
      <w:r w:rsidR="00DB5045">
        <w:rPr>
          <w:b/>
          <w:bCs/>
          <w:sz w:val="21"/>
          <w:szCs w:val="21"/>
          <w:lang w:val="en-US"/>
        </w:rPr>
        <w:t xml:space="preserve">   </w:t>
      </w:r>
      <w:r>
        <w:rPr>
          <w:b/>
          <w:bCs/>
          <w:sz w:val="21"/>
          <w:szCs w:val="21"/>
          <w:lang w:val="en-US"/>
        </w:rPr>
        <w:t xml:space="preserve"> </w:t>
      </w:r>
      <w:r w:rsidR="002D3071">
        <w:rPr>
          <w:b/>
          <w:bCs/>
          <w:sz w:val="21"/>
          <w:szCs w:val="21"/>
          <w:lang w:val="en-US"/>
        </w:rPr>
        <w:t>of 20</w:t>
      </w:r>
      <w:r w:rsidR="00DB5045">
        <w:rPr>
          <w:b/>
          <w:bCs/>
          <w:sz w:val="21"/>
          <w:szCs w:val="21"/>
          <w:lang w:val="en-US"/>
        </w:rPr>
        <w:t>2</w:t>
      </w:r>
      <w:r w:rsidR="005A4233">
        <w:rPr>
          <w:b/>
          <w:bCs/>
          <w:sz w:val="21"/>
          <w:szCs w:val="21"/>
          <w:lang w:val="en-US"/>
        </w:rPr>
        <w:t>1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CUSTOMS VALUE EC: $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AMOUNT COLLECTED: $</w:t>
      </w: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</w:p>
    <w:p w:rsidR="00BD0178" w:rsidRPr="00227DF5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OFFICER: ………………………………</w:t>
      </w:r>
      <w:r>
        <w:rPr>
          <w:b/>
          <w:bCs/>
          <w:sz w:val="21"/>
          <w:szCs w:val="21"/>
          <w:lang w:val="en-US"/>
        </w:rPr>
        <w:t>……………</w:t>
      </w:r>
      <w:proofErr w:type="gramStart"/>
      <w:r>
        <w:rPr>
          <w:b/>
          <w:bCs/>
          <w:sz w:val="21"/>
          <w:szCs w:val="21"/>
          <w:lang w:val="en-US"/>
        </w:rPr>
        <w:t>….…..</w:t>
      </w:r>
      <w:proofErr w:type="gramEnd"/>
      <w:r w:rsidRPr="00227DF5">
        <w:rPr>
          <w:b/>
          <w:bCs/>
          <w:sz w:val="21"/>
          <w:szCs w:val="21"/>
          <w:lang w:val="en-US"/>
        </w:rPr>
        <w:t>……</w:t>
      </w:r>
    </w:p>
    <w:p w:rsidR="00BD0178" w:rsidRPr="004B1B86" w:rsidRDefault="00BD0178" w:rsidP="00B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76" w:lineRule="auto"/>
        <w:jc w:val="left"/>
        <w:rPr>
          <w:b/>
          <w:bCs/>
          <w:sz w:val="21"/>
          <w:szCs w:val="21"/>
          <w:lang w:val="en-US"/>
        </w:rPr>
      </w:pPr>
      <w:r w:rsidRPr="00227DF5">
        <w:rPr>
          <w:b/>
          <w:bCs/>
          <w:sz w:val="21"/>
          <w:szCs w:val="21"/>
          <w:lang w:val="en-US"/>
        </w:rPr>
        <w:t>OFFICER</w:t>
      </w:r>
      <w:r>
        <w:rPr>
          <w:b/>
          <w:bCs/>
          <w:sz w:val="21"/>
          <w:szCs w:val="21"/>
          <w:lang w:val="en-US"/>
        </w:rPr>
        <w:t>’S</w:t>
      </w:r>
      <w:r w:rsidRPr="00227DF5">
        <w:rPr>
          <w:b/>
          <w:bCs/>
          <w:sz w:val="21"/>
          <w:szCs w:val="21"/>
          <w:lang w:val="en-US"/>
        </w:rPr>
        <w:t xml:space="preserve"> SIGNATURE: …………………</w:t>
      </w:r>
      <w:r>
        <w:rPr>
          <w:b/>
          <w:bCs/>
          <w:sz w:val="21"/>
          <w:szCs w:val="21"/>
          <w:lang w:val="en-US"/>
        </w:rPr>
        <w:t>…</w:t>
      </w:r>
      <w:proofErr w:type="gramStart"/>
      <w:r>
        <w:rPr>
          <w:b/>
          <w:bCs/>
          <w:sz w:val="21"/>
          <w:szCs w:val="21"/>
          <w:lang w:val="en-US"/>
        </w:rPr>
        <w:t>…..</w:t>
      </w:r>
      <w:proofErr w:type="gramEnd"/>
      <w:r w:rsidRPr="00227DF5">
        <w:rPr>
          <w:b/>
          <w:bCs/>
          <w:sz w:val="21"/>
          <w:szCs w:val="21"/>
          <w:lang w:val="en-US"/>
        </w:rPr>
        <w:t>…………….</w:t>
      </w:r>
    </w:p>
    <w:p w:rsidR="00105972" w:rsidRDefault="00105972" w:rsidP="00BD0178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BD0178" w:rsidRPr="009B426C" w:rsidRDefault="00BD0178" w:rsidP="00BD0178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9B426C">
        <w:rPr>
          <w:spacing w:val="-3"/>
          <w:sz w:val="21"/>
          <w:szCs w:val="21"/>
        </w:rPr>
        <w:t xml:space="preserve">Made by the Governor </w:t>
      </w:r>
      <w:r>
        <w:rPr>
          <w:spacing w:val="-3"/>
          <w:sz w:val="21"/>
          <w:szCs w:val="21"/>
        </w:rPr>
        <w:t>acting on the advice of Cabinet</w:t>
      </w:r>
      <w:r w:rsidRPr="009B426C">
        <w:rPr>
          <w:spacing w:val="-3"/>
          <w:sz w:val="21"/>
          <w:szCs w:val="21"/>
        </w:rPr>
        <w:t xml:space="preserve"> this</w:t>
      </w:r>
      <w:r>
        <w:rPr>
          <w:spacing w:val="-3"/>
          <w:sz w:val="21"/>
          <w:szCs w:val="21"/>
        </w:rPr>
        <w:t xml:space="preserve"> </w:t>
      </w:r>
      <w:r w:rsidR="005A4233">
        <w:rPr>
          <w:spacing w:val="-3"/>
          <w:sz w:val="21"/>
          <w:szCs w:val="21"/>
        </w:rPr>
        <w:t>7</w:t>
      </w:r>
      <w:r w:rsidR="00DB5045">
        <w:rPr>
          <w:spacing w:val="-3"/>
          <w:sz w:val="21"/>
          <w:szCs w:val="21"/>
        </w:rPr>
        <w:t>th</w:t>
      </w:r>
      <w:r>
        <w:rPr>
          <w:spacing w:val="-3"/>
          <w:sz w:val="21"/>
          <w:szCs w:val="21"/>
        </w:rPr>
        <w:t xml:space="preserve"> day of October, 20</w:t>
      </w:r>
      <w:r w:rsidR="00DB5045">
        <w:rPr>
          <w:spacing w:val="-3"/>
          <w:sz w:val="21"/>
          <w:szCs w:val="21"/>
        </w:rPr>
        <w:t>2</w:t>
      </w:r>
      <w:r w:rsidR="005A4233">
        <w:rPr>
          <w:spacing w:val="-3"/>
          <w:sz w:val="21"/>
          <w:szCs w:val="21"/>
        </w:rPr>
        <w:t>1</w:t>
      </w:r>
      <w:r w:rsidRPr="009B426C">
        <w:rPr>
          <w:spacing w:val="-3"/>
          <w:sz w:val="21"/>
          <w:szCs w:val="21"/>
        </w:rPr>
        <w:t>.</w:t>
      </w:r>
    </w:p>
    <w:p w:rsidR="00BD0178" w:rsidRDefault="00BD0178" w:rsidP="00BD0178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spacing w:val="-3"/>
          <w:szCs w:val="21"/>
        </w:rPr>
      </w:pPr>
      <w:r>
        <w:rPr>
          <w:spacing w:val="-3"/>
          <w:szCs w:val="21"/>
        </w:rPr>
        <w:tab/>
      </w:r>
      <w:r>
        <w:rPr>
          <w:spacing w:val="-3"/>
          <w:szCs w:val="21"/>
        </w:rPr>
        <w:tab/>
      </w:r>
    </w:p>
    <w:p w:rsidR="00BD0178" w:rsidRPr="00EC0BFC" w:rsidRDefault="00BD0178" w:rsidP="00BD0178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  <w:r>
        <w:rPr>
          <w:spacing w:val="-3"/>
          <w:szCs w:val="21"/>
        </w:rPr>
        <w:tab/>
      </w:r>
    </w:p>
    <w:p w:rsidR="00BD0178" w:rsidRDefault="00BD0178" w:rsidP="00BD0178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</w:p>
    <w:p w:rsidR="00BD0178" w:rsidRDefault="00BD0178" w:rsidP="00BD0178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  <w:r w:rsidRPr="00EC0BFC">
        <w:rPr>
          <w:rFonts w:eastAsiaTheme="minorHAnsi"/>
          <w:b/>
          <w:sz w:val="21"/>
          <w:szCs w:val="21"/>
          <w:lang w:val="en-AU"/>
        </w:rPr>
        <w:t>CLERK OF CABINET</w:t>
      </w:r>
    </w:p>
    <w:p w:rsidR="00BD0178" w:rsidRPr="00177B1C" w:rsidRDefault="00BD0178" w:rsidP="00BD0178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b/>
          <w:szCs w:val="21"/>
        </w:rPr>
      </w:pPr>
    </w:p>
    <w:p w:rsidR="00BD0178" w:rsidRDefault="00BD0178" w:rsidP="00BD0178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C1717C">
        <w:rPr>
          <w:spacing w:val="-3"/>
          <w:sz w:val="21"/>
          <w:szCs w:val="21"/>
        </w:rPr>
        <w:t>Published by</w:t>
      </w:r>
      <w:r>
        <w:rPr>
          <w:spacing w:val="-3"/>
          <w:sz w:val="21"/>
          <w:szCs w:val="21"/>
        </w:rPr>
        <w:t xml:space="preserve"> the Clerk of Cabinet by</w:t>
      </w:r>
      <w:r w:rsidRPr="00C1717C">
        <w:rPr>
          <w:spacing w:val="-3"/>
          <w:sz w:val="21"/>
          <w:szCs w:val="21"/>
        </w:rPr>
        <w:t xml:space="preserve"> exhibition at the </w:t>
      </w:r>
      <w:r>
        <w:rPr>
          <w:spacing w:val="-3"/>
          <w:sz w:val="21"/>
          <w:szCs w:val="21"/>
        </w:rPr>
        <w:t>Office of the Legislature</w:t>
      </w:r>
      <w:r w:rsidRPr="00C1717C">
        <w:rPr>
          <w:spacing w:val="-3"/>
          <w:sz w:val="21"/>
          <w:szCs w:val="21"/>
        </w:rPr>
        <w:t xml:space="preserve">, Farara Plaza, Brades, </w:t>
      </w:r>
      <w:r>
        <w:rPr>
          <w:spacing w:val="-3"/>
          <w:sz w:val="21"/>
          <w:szCs w:val="21"/>
        </w:rPr>
        <w:t xml:space="preserve">MSR1110, </w:t>
      </w:r>
      <w:r w:rsidRPr="00C1717C">
        <w:rPr>
          <w:spacing w:val="-3"/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 </w:t>
      </w:r>
      <w:r w:rsidR="00DB5045">
        <w:rPr>
          <w:spacing w:val="-3"/>
          <w:sz w:val="21"/>
          <w:szCs w:val="21"/>
        </w:rPr>
        <w:t xml:space="preserve">    </w:t>
      </w:r>
      <w:r>
        <w:rPr>
          <w:spacing w:val="-3"/>
          <w:sz w:val="21"/>
          <w:szCs w:val="21"/>
        </w:rPr>
        <w:t xml:space="preserve">  </w:t>
      </w:r>
      <w:r w:rsidR="005A4233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 xml:space="preserve"> day</w:t>
      </w:r>
      <w:r w:rsidRPr="00C1717C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</w:t>
      </w:r>
      <w:r w:rsidRPr="00C1717C">
        <w:rPr>
          <w:spacing w:val="-3"/>
          <w:sz w:val="21"/>
          <w:szCs w:val="21"/>
        </w:rPr>
        <w:t xml:space="preserve">f </w:t>
      </w:r>
      <w:r w:rsidR="005A4233">
        <w:rPr>
          <w:spacing w:val="-3"/>
          <w:sz w:val="21"/>
          <w:szCs w:val="21"/>
        </w:rPr>
        <w:t>Novem</w:t>
      </w:r>
      <w:r>
        <w:rPr>
          <w:spacing w:val="-3"/>
          <w:sz w:val="21"/>
          <w:szCs w:val="21"/>
        </w:rPr>
        <w:t>ber, 20</w:t>
      </w:r>
      <w:r w:rsidR="00DB5045">
        <w:rPr>
          <w:spacing w:val="-3"/>
          <w:sz w:val="21"/>
          <w:szCs w:val="21"/>
        </w:rPr>
        <w:t>2</w:t>
      </w:r>
      <w:r w:rsidR="005A4233">
        <w:rPr>
          <w:spacing w:val="-3"/>
          <w:sz w:val="21"/>
          <w:szCs w:val="21"/>
        </w:rPr>
        <w:t>1</w:t>
      </w:r>
      <w:r>
        <w:rPr>
          <w:spacing w:val="-3"/>
          <w:sz w:val="21"/>
          <w:szCs w:val="21"/>
        </w:rPr>
        <w:t>.</w:t>
      </w:r>
    </w:p>
    <w:p w:rsidR="00BD0178" w:rsidRDefault="00BD0178" w:rsidP="00BD0178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</w:p>
    <w:p w:rsidR="00BD0178" w:rsidRDefault="00BD0178" w:rsidP="00BD0178">
      <w:pPr>
        <w:spacing w:before="0" w:after="0"/>
        <w:jc w:val="right"/>
        <w:rPr>
          <w:spacing w:val="-3"/>
          <w:szCs w:val="21"/>
        </w:rPr>
      </w:pPr>
      <w:r>
        <w:rPr>
          <w:spacing w:val="-3"/>
          <w:szCs w:val="21"/>
        </w:rPr>
        <w:lastRenderedPageBreak/>
        <w:tab/>
      </w:r>
    </w:p>
    <w:p w:rsidR="004D6BE5" w:rsidRPr="00105972" w:rsidRDefault="00BD0178" w:rsidP="00105972">
      <w:pPr>
        <w:spacing w:before="0" w:after="0"/>
        <w:jc w:val="right"/>
        <w:rPr>
          <w:rFonts w:eastAsiaTheme="minorHAnsi"/>
          <w:sz w:val="21"/>
          <w:szCs w:val="21"/>
          <w:lang w:val="en-AU"/>
        </w:rPr>
      </w:pPr>
      <w:r w:rsidRPr="00EC0BFC">
        <w:rPr>
          <w:rFonts w:eastAsiaTheme="minorHAnsi"/>
          <w:b/>
          <w:sz w:val="21"/>
          <w:szCs w:val="21"/>
          <w:lang w:val="en-AU"/>
        </w:rPr>
        <w:t>CLERK OF CABINET</w:t>
      </w:r>
    </w:p>
    <w:sectPr w:rsidR="004D6BE5" w:rsidRPr="00105972" w:rsidSect="00C92787">
      <w:headerReference w:type="first" r:id="rId11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8" w:rsidRDefault="00BD0178" w:rsidP="00BD0178">
      <w:pPr>
        <w:spacing w:before="0" w:after="0"/>
      </w:pPr>
      <w:r>
        <w:separator/>
      </w:r>
    </w:p>
  </w:endnote>
  <w:endnote w:type="continuationSeparator" w:id="0">
    <w:p w:rsidR="00BD0178" w:rsidRDefault="00BD0178" w:rsidP="00BD0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4" w:rsidRDefault="002D3071" w:rsidP="00877BB0">
    <w:pPr>
      <w:pStyle w:val="Footer"/>
    </w:pPr>
    <w:r>
      <w:t>______________________________________________________</w:t>
    </w:r>
    <w:r w:rsidRPr="00A3145C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A3145C">
      <w:rPr>
        <w:sz w:val="22"/>
        <w:szCs w:val="22"/>
      </w:rPr>
      <w:fldChar w:fldCharType="begin"/>
    </w:r>
    <w:r w:rsidRPr="00A3145C">
      <w:rPr>
        <w:sz w:val="22"/>
        <w:szCs w:val="22"/>
      </w:rPr>
      <w:instrText xml:space="preserve"> PAGE   \* MERGEFORMAT </w:instrText>
    </w:r>
    <w:r w:rsidRPr="00A3145C">
      <w:rPr>
        <w:sz w:val="22"/>
        <w:szCs w:val="22"/>
      </w:rPr>
      <w:fldChar w:fldCharType="separate"/>
    </w:r>
    <w:r w:rsidR="003D5BEA">
      <w:rPr>
        <w:noProof/>
        <w:sz w:val="22"/>
        <w:szCs w:val="22"/>
      </w:rPr>
      <w:t>5</w:t>
    </w:r>
    <w:r w:rsidRPr="00A3145C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4" w:rsidRPr="00B44E88" w:rsidRDefault="002D3071" w:rsidP="00C92787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8" w:rsidRDefault="00BD0178" w:rsidP="00BD0178">
      <w:pPr>
        <w:spacing w:before="0" w:after="0"/>
      </w:pPr>
      <w:r>
        <w:separator/>
      </w:r>
    </w:p>
  </w:footnote>
  <w:footnote w:type="continuationSeparator" w:id="0">
    <w:p w:rsidR="00BD0178" w:rsidRDefault="00BD0178" w:rsidP="00BD01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4" w:rsidRDefault="002D3071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3D5BEA">
        <w:t>Customs Duties and Consumption Tax (Alteration of Customs Duties and Consumption Tax) (Christmas Barrel) Order</w:t>
      </w:r>
    </w:fldSimple>
    <w:r>
      <w:rPr>
        <w:b/>
        <w:sz w:val="18"/>
        <w:lang w:val="en-US"/>
      </w:rPr>
      <w:tab/>
    </w:r>
  </w:p>
  <w:p w:rsidR="003D5954" w:rsidRDefault="002D3071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4" w:rsidRDefault="002D3071" w:rsidP="00C92787">
    <w:pPr>
      <w:spacing w:before="0"/>
    </w:pPr>
    <w:r>
      <w:t>Montserrat</w:t>
    </w:r>
  </w:p>
  <w:p w:rsidR="003D5954" w:rsidRDefault="00D41934" w:rsidP="00C92787">
    <w:pPr>
      <w:spacing w:before="0"/>
    </w:pPr>
    <w:r>
      <w:fldChar w:fldCharType="begin"/>
    </w:r>
    <w:r>
      <w:instrText xml:space="preserve"> TITLE  "Customs Duties and Consumption Tax (Alteration of Customs Duties and Consumption Tax) (Christmas Barrel) Order"  \* MERGEFORMAT </w:instrText>
    </w:r>
    <w:r>
      <w:fldChar w:fldCharType="separate"/>
    </w:r>
    <w:r w:rsidR="003D5BEA">
      <w:t>Customs Duties and Consumption Tax (Alteration of Customs Duties and Consumption Tax) (Christmas Barrel) Order</w:t>
    </w:r>
    <w:r>
      <w:fldChar w:fldCharType="end"/>
    </w:r>
    <w:r w:rsidR="002D3071">
      <w:t>, 20</w:t>
    </w:r>
    <w:r w:rsidR="00DB5045">
      <w:t>2</w:t>
    </w:r>
    <w:r w:rsidR="005A4233">
      <w:t>1</w:t>
    </w:r>
  </w:p>
  <w:p w:rsidR="003D5954" w:rsidRDefault="002D3071" w:rsidP="00C92787">
    <w:pPr>
      <w:spacing w:before="0" w:after="0"/>
    </w:pPr>
    <w:r>
      <w:t>S. R.O.</w:t>
    </w:r>
    <w:r w:rsidR="00597C69">
      <w:t xml:space="preserve"> </w:t>
    </w:r>
    <w:r w:rsidR="005A4233">
      <w:t>66</w:t>
    </w:r>
    <w:r w:rsidR="00597C69">
      <w:t xml:space="preserve"> </w:t>
    </w:r>
    <w:r>
      <w:t>of 20</w:t>
    </w:r>
    <w:r w:rsidR="00DB5045">
      <w:t>2</w:t>
    </w:r>
    <w:r w:rsidR="005A4233">
      <w:t>1</w:t>
    </w:r>
  </w:p>
  <w:p w:rsidR="003D5954" w:rsidRPr="00541FD1" w:rsidRDefault="00D41934" w:rsidP="00C92787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3D5954" w:rsidRPr="00A546CC" w:rsidRDefault="00D41934" w:rsidP="00C92787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4" w:rsidRDefault="00D41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0A5"/>
    <w:multiLevelType w:val="hybridMultilevel"/>
    <w:tmpl w:val="4F3AC4A6"/>
    <w:lvl w:ilvl="0" w:tplc="9C72502E">
      <w:start w:val="1"/>
      <w:numFmt w:val="lowerLetter"/>
      <w:lvlText w:val="(%1)"/>
      <w:lvlJc w:val="left"/>
      <w:pPr>
        <w:ind w:left="13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1C454715"/>
    <w:multiLevelType w:val="hybridMultilevel"/>
    <w:tmpl w:val="4E1E57D8"/>
    <w:lvl w:ilvl="0" w:tplc="1AAA2E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78"/>
    <w:rsid w:val="00105972"/>
    <w:rsid w:val="002D3071"/>
    <w:rsid w:val="003D5BEA"/>
    <w:rsid w:val="00483474"/>
    <w:rsid w:val="00485EDA"/>
    <w:rsid w:val="004D6BE5"/>
    <w:rsid w:val="00516188"/>
    <w:rsid w:val="00597C69"/>
    <w:rsid w:val="005A4233"/>
    <w:rsid w:val="006F2BE7"/>
    <w:rsid w:val="008049D8"/>
    <w:rsid w:val="00A00AC8"/>
    <w:rsid w:val="00A14D0D"/>
    <w:rsid w:val="00BA552D"/>
    <w:rsid w:val="00BD0178"/>
    <w:rsid w:val="00C62581"/>
    <w:rsid w:val="00D41934"/>
    <w:rsid w:val="00DB5045"/>
    <w:rsid w:val="00D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9392"/>
  <w15:chartTrackingRefBased/>
  <w15:docId w15:val="{1112D8B6-6440-465E-88D1-4B0EC24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01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0178"/>
    <w:pPr>
      <w:keepNext/>
      <w:spacing w:before="0" w:after="0"/>
      <w:jc w:val="left"/>
      <w:outlineLvl w:val="0"/>
    </w:pPr>
    <w:rPr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1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rangement">
    <w:name w:val="Arrangement"/>
    <w:basedOn w:val="Normal"/>
    <w:rsid w:val="00BD0178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styleId="Footer">
    <w:name w:val="footer"/>
    <w:basedOn w:val="Normal"/>
    <w:link w:val="FooterChar"/>
    <w:uiPriority w:val="99"/>
    <w:rsid w:val="00BD01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7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D0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7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BD0178"/>
    <w:rPr>
      <w:color w:val="0000FF"/>
      <w:u w:val="none"/>
    </w:rPr>
  </w:style>
  <w:style w:type="paragraph" w:customStyle="1" w:styleId="MarginalNoteRev">
    <w:name w:val="Marginal Note Rev"/>
    <w:basedOn w:val="Normal"/>
    <w:qFormat/>
    <w:rsid w:val="00BD0178"/>
    <w:pPr>
      <w:keepNext/>
      <w:keepLines/>
      <w:tabs>
        <w:tab w:val="left" w:pos="576"/>
      </w:tabs>
      <w:spacing w:before="240" w:after="0"/>
      <w:ind w:left="576" w:hanging="576"/>
      <w:jc w:val="left"/>
    </w:pPr>
    <w:rPr>
      <w:b/>
    </w:rPr>
  </w:style>
  <w:style w:type="character" w:styleId="PageNumber">
    <w:name w:val="page number"/>
    <w:basedOn w:val="DefaultParagraphFont"/>
    <w:rsid w:val="00BD0178"/>
  </w:style>
  <w:style w:type="paragraph" w:customStyle="1" w:styleId="RegCentreHead">
    <w:name w:val="Reg CentreHead"/>
    <w:basedOn w:val="Normal"/>
    <w:rsid w:val="00BD0178"/>
    <w:pPr>
      <w:keepNext/>
      <w:keepLines/>
    </w:pPr>
    <w:rPr>
      <w:smallCaps/>
      <w:sz w:val="21"/>
    </w:rPr>
  </w:style>
  <w:style w:type="paragraph" w:customStyle="1" w:styleId="RegMarginalNoteRev">
    <w:name w:val="Reg Marginal Note Rev"/>
    <w:basedOn w:val="MarginalNoteRev"/>
    <w:rsid w:val="00BD0178"/>
    <w:rPr>
      <w:sz w:val="21"/>
    </w:rPr>
  </w:style>
  <w:style w:type="paragraph" w:customStyle="1" w:styleId="RegSection">
    <w:name w:val="Reg Section"/>
    <w:basedOn w:val="Normal"/>
    <w:rsid w:val="00BD0178"/>
    <w:pPr>
      <w:tabs>
        <w:tab w:val="left" w:pos="634"/>
        <w:tab w:val="left" w:pos="994"/>
      </w:tabs>
      <w:overflowPunct w:val="0"/>
      <w:autoSpaceDE w:val="0"/>
      <w:autoSpaceDN w:val="0"/>
      <w:adjustRightInd w:val="0"/>
      <w:spacing w:line="276" w:lineRule="auto"/>
      <w:ind w:left="1008"/>
      <w:jc w:val="both"/>
      <w:textAlignment w:val="baseline"/>
    </w:pPr>
    <w:rPr>
      <w:sz w:val="21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0178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customStyle="1" w:styleId="StyleBoldCentreHeadTimesNewRomanLinespacingMultiple11">
    <w:name w:val="Style BoldCentreHead + Times New Roman Line spacing:  Multiple 1.1..."/>
    <w:basedOn w:val="Normal"/>
    <w:rsid w:val="00BD0178"/>
    <w:pPr>
      <w:spacing w:before="240" w:after="0" w:line="276" w:lineRule="auto"/>
      <w:contextualSpacing/>
    </w:pPr>
    <w:rPr>
      <w:b/>
      <w:bCs/>
      <w:caps/>
    </w:rPr>
  </w:style>
  <w:style w:type="paragraph" w:styleId="BodyText">
    <w:name w:val="Body Text"/>
    <w:basedOn w:val="Normal"/>
    <w:link w:val="BodyTextChar"/>
    <w:rsid w:val="00BD0178"/>
    <w:pPr>
      <w:spacing w:before="0" w:after="0"/>
      <w:jc w:val="left"/>
    </w:pPr>
    <w:rPr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D01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(Alteration of Customs Duties and Consumption Tax) (Christmas Barrel) Order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(Alteration of Customs Duties and Consumption Tax) (Christmas Barrel) Order</dc:title>
  <dc:subject/>
  <dc:creator>Sherasmus Evelyn</dc:creator>
  <cp:keywords/>
  <dc:description/>
  <cp:lastModifiedBy>Rigsby, Akeila</cp:lastModifiedBy>
  <cp:revision>4</cp:revision>
  <cp:lastPrinted>2020-11-03T15:22:00Z</cp:lastPrinted>
  <dcterms:created xsi:type="dcterms:W3CDTF">2021-11-02T13:34:00Z</dcterms:created>
  <dcterms:modified xsi:type="dcterms:W3CDTF">2021-11-02T14:16:00Z</dcterms:modified>
</cp:coreProperties>
</file>